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6BF" w:rsidRPr="001E06BF" w:rsidRDefault="001E06BF" w:rsidP="001E06BF">
      <w:pPr>
        <w:shd w:val="clear" w:color="auto" w:fill="FFFFFF"/>
        <w:spacing w:after="0" w:line="451" w:lineRule="atLeast"/>
        <w:textAlignment w:val="baseline"/>
        <w:outlineLvl w:val="1"/>
        <w:rPr>
          <w:rFonts w:ascii="Georgia" w:eastAsia="Times New Roman" w:hAnsi="Georgia" w:cs="Times New Roman"/>
          <w:color w:val="333333"/>
          <w:sz w:val="38"/>
          <w:szCs w:val="38"/>
          <w:lang w:eastAsia="ru-RU"/>
        </w:rPr>
      </w:pPr>
      <w:r w:rsidRPr="001E06BF">
        <w:rPr>
          <w:rFonts w:ascii="inherit" w:eastAsia="Times New Roman" w:hAnsi="inherit" w:cs="Times New Roman"/>
          <w:color w:val="333333"/>
          <w:sz w:val="38"/>
          <w:szCs w:val="38"/>
          <w:bdr w:val="none" w:sz="0" w:space="0" w:color="auto" w:frame="1"/>
          <w:lang w:eastAsia="ru-RU"/>
        </w:rPr>
        <w:t>О тарифах на коммунальные услуги</w:t>
      </w:r>
      <w:r w:rsidRPr="001E06BF">
        <w:rPr>
          <w:rFonts w:ascii="inherit" w:eastAsia="Times New Roman" w:hAnsi="inherit" w:cs="Times New Roman"/>
          <w:color w:val="333333"/>
          <w:sz w:val="38"/>
          <w:lang w:eastAsia="ru-RU"/>
        </w:rPr>
        <w:t> </w:t>
      </w:r>
      <w:r w:rsidRPr="001E06BF">
        <w:rPr>
          <w:rFonts w:ascii="inherit" w:eastAsia="Times New Roman" w:hAnsi="inherit" w:cs="Times New Roman"/>
          <w:color w:val="333333"/>
          <w:sz w:val="38"/>
          <w:szCs w:val="38"/>
          <w:bdr w:val="none" w:sz="0" w:space="0" w:color="auto" w:frame="1"/>
          <w:lang w:eastAsia="ru-RU"/>
        </w:rPr>
        <w:t>на 2011 год по городу Омску</w:t>
      </w:r>
    </w:p>
    <w:p w:rsidR="001E06BF" w:rsidRPr="001E06BF" w:rsidRDefault="001E06BF" w:rsidP="001E06BF">
      <w:pPr>
        <w:shd w:val="clear" w:color="auto" w:fill="FFFFFF"/>
        <w:spacing w:after="0" w:line="250" w:lineRule="atLeast"/>
        <w:textAlignment w:val="baseline"/>
        <w:rPr>
          <w:rFonts w:ascii="Arial" w:eastAsia="Times New Roman" w:hAnsi="Arial" w:cs="Arial"/>
          <w:color w:val="333333"/>
          <w:sz w:val="18"/>
          <w:szCs w:val="18"/>
          <w:lang w:eastAsia="ru-RU"/>
        </w:rPr>
      </w:pPr>
      <w:r w:rsidRPr="001E06BF">
        <w:rPr>
          <w:rFonts w:ascii="Arial" w:eastAsia="Times New Roman" w:hAnsi="Arial" w:cs="Arial"/>
          <w:color w:val="333333"/>
          <w:sz w:val="18"/>
          <w:szCs w:val="18"/>
          <w:lang w:eastAsia="ru-RU"/>
        </w:rPr>
        <w:t>В соответствии с федеральным законодательством установление тарифов на коммунальные услуги (отопление, электроснабжение, газоснабжение, холодное, горячее водоснабжение и водоотведение) отнесены к полномочиям субъекта Российской Федерации.</w:t>
      </w:r>
    </w:p>
    <w:p w:rsidR="001E06BF" w:rsidRPr="001E06BF" w:rsidRDefault="001E06BF" w:rsidP="001E06BF">
      <w:pPr>
        <w:shd w:val="clear" w:color="auto" w:fill="FFFFFF"/>
        <w:spacing w:after="0" w:line="250" w:lineRule="atLeast"/>
        <w:textAlignment w:val="baseline"/>
        <w:rPr>
          <w:rFonts w:ascii="Arial" w:eastAsia="Times New Roman" w:hAnsi="Arial" w:cs="Arial"/>
          <w:color w:val="333333"/>
          <w:sz w:val="18"/>
          <w:szCs w:val="18"/>
          <w:lang w:eastAsia="ru-RU"/>
        </w:rPr>
      </w:pPr>
      <w:r w:rsidRPr="001E06BF">
        <w:rPr>
          <w:rFonts w:ascii="Arial" w:eastAsia="Times New Roman" w:hAnsi="Arial" w:cs="Arial"/>
          <w:color w:val="333333"/>
          <w:sz w:val="18"/>
          <w:szCs w:val="18"/>
          <w:lang w:eastAsia="ru-RU"/>
        </w:rPr>
        <w:t>На территории Омской области данными полномочиями наделена Региональная энергетическая комиссия Омской области.</w:t>
      </w:r>
    </w:p>
    <w:p w:rsidR="001E06BF" w:rsidRPr="001E06BF" w:rsidRDefault="001E06BF" w:rsidP="001E06BF">
      <w:pPr>
        <w:shd w:val="clear" w:color="auto" w:fill="FFFFFF"/>
        <w:spacing w:after="0" w:line="376" w:lineRule="atLeast"/>
        <w:textAlignment w:val="baseline"/>
        <w:outlineLvl w:val="2"/>
        <w:rPr>
          <w:rFonts w:ascii="Georgia" w:eastAsia="Times New Roman" w:hAnsi="Georgia" w:cs="Times New Roman"/>
          <w:color w:val="333333"/>
          <w:sz w:val="30"/>
          <w:szCs w:val="30"/>
          <w:lang w:eastAsia="ru-RU"/>
        </w:rPr>
      </w:pPr>
      <w:r w:rsidRPr="001E06BF">
        <w:rPr>
          <w:rFonts w:ascii="inherit" w:eastAsia="Times New Roman" w:hAnsi="inherit" w:cs="Times New Roman"/>
          <w:color w:val="333333"/>
          <w:sz w:val="30"/>
          <w:szCs w:val="30"/>
          <w:bdr w:val="none" w:sz="0" w:space="0" w:color="auto" w:frame="1"/>
          <w:lang w:eastAsia="ru-RU"/>
        </w:rPr>
        <w:t>Электрическая энергия</w:t>
      </w:r>
    </w:p>
    <w:p w:rsidR="001E06BF" w:rsidRPr="001E06BF" w:rsidRDefault="001E06BF" w:rsidP="001E06BF">
      <w:pPr>
        <w:shd w:val="clear" w:color="auto" w:fill="FFFFFF"/>
        <w:spacing w:after="0" w:line="250" w:lineRule="atLeast"/>
        <w:textAlignment w:val="baseline"/>
        <w:rPr>
          <w:rFonts w:ascii="Arial" w:eastAsia="Times New Roman" w:hAnsi="Arial" w:cs="Arial"/>
          <w:color w:val="333333"/>
          <w:sz w:val="18"/>
          <w:szCs w:val="18"/>
          <w:lang w:eastAsia="ru-RU"/>
        </w:rPr>
      </w:pPr>
      <w:r w:rsidRPr="001E06BF">
        <w:rPr>
          <w:rFonts w:ascii="Arial" w:eastAsia="Times New Roman" w:hAnsi="Arial" w:cs="Arial"/>
          <w:color w:val="333333"/>
          <w:sz w:val="18"/>
          <w:szCs w:val="18"/>
          <w:lang w:eastAsia="ru-RU"/>
        </w:rPr>
        <w:t>Тарифы на электрическую энергию, поставляемую населению и приравненным к нему категориям потребителей, установлены приказом Региональной энергетической комиссии Омской области от 16 декабря 2010 года № 414/65 (с учетом НДС):</w:t>
      </w:r>
    </w:p>
    <w:tbl>
      <w:tblPr>
        <w:tblW w:w="0" w:type="auto"/>
        <w:tblCellMar>
          <w:left w:w="0" w:type="dxa"/>
          <w:right w:w="0" w:type="dxa"/>
        </w:tblCellMar>
        <w:tblLook w:val="04A0"/>
      </w:tblPr>
      <w:tblGrid>
        <w:gridCol w:w="8540"/>
        <w:gridCol w:w="490"/>
      </w:tblGrid>
      <w:tr w:rsidR="001E06BF" w:rsidRPr="001E06BF" w:rsidTr="001E06BF">
        <w:tc>
          <w:tcPr>
            <w:tcW w:w="0" w:type="auto"/>
            <w:gridSpan w:val="2"/>
            <w:tcBorders>
              <w:top w:val="single" w:sz="4" w:space="0" w:color="C0C7C4"/>
              <w:left w:val="single" w:sz="4" w:space="0" w:color="C0C7C4"/>
              <w:bottom w:val="single" w:sz="4" w:space="0" w:color="C0C7C4"/>
              <w:right w:val="single" w:sz="4" w:space="0" w:color="C0C7C4"/>
            </w:tcBorders>
            <w:tcMar>
              <w:top w:w="63" w:type="dxa"/>
              <w:left w:w="100" w:type="dxa"/>
              <w:bottom w:w="63" w:type="dxa"/>
              <w:right w:w="100" w:type="dxa"/>
            </w:tcMar>
            <w:vAlign w:val="bottom"/>
            <w:hideMark/>
          </w:tcPr>
          <w:p w:rsidR="001E06BF" w:rsidRPr="001E06BF" w:rsidRDefault="001E06BF" w:rsidP="001E06BF">
            <w:pPr>
              <w:spacing w:after="0" w:line="225" w:lineRule="atLeast"/>
              <w:rPr>
                <w:rFonts w:ascii="inherit" w:eastAsia="Times New Roman" w:hAnsi="inherit" w:cs="Arial"/>
                <w:sz w:val="16"/>
                <w:szCs w:val="16"/>
                <w:lang w:eastAsia="ru-RU"/>
              </w:rPr>
            </w:pPr>
            <w:r w:rsidRPr="001E06BF">
              <w:rPr>
                <w:rFonts w:ascii="inherit" w:eastAsia="Times New Roman" w:hAnsi="inherit" w:cs="Arial"/>
                <w:sz w:val="16"/>
                <w:lang w:eastAsia="ru-RU"/>
              </w:rPr>
              <w:t>В домах, оборудованных в установленном порядке стационарными газовыми плитами</w:t>
            </w:r>
          </w:p>
        </w:tc>
      </w:tr>
      <w:tr w:rsidR="001E06BF" w:rsidRPr="001E06BF" w:rsidTr="001E06BF">
        <w:tc>
          <w:tcPr>
            <w:tcW w:w="8370" w:type="dxa"/>
            <w:tcBorders>
              <w:top w:val="single" w:sz="4" w:space="0" w:color="C0C7C4"/>
              <w:left w:val="single" w:sz="4" w:space="0" w:color="C0C7C4"/>
              <w:bottom w:val="single" w:sz="4" w:space="0" w:color="C0C7C4"/>
              <w:right w:val="single" w:sz="4" w:space="0" w:color="C0C7C4"/>
            </w:tcBorders>
            <w:tcMar>
              <w:top w:w="63" w:type="dxa"/>
              <w:left w:w="100" w:type="dxa"/>
              <w:bottom w:w="63" w:type="dxa"/>
              <w:right w:w="100" w:type="dxa"/>
            </w:tcMar>
            <w:vAlign w:val="bottom"/>
            <w:hideMark/>
          </w:tcPr>
          <w:p w:rsidR="001E06BF" w:rsidRPr="001E06BF" w:rsidRDefault="001E06BF" w:rsidP="001E06BF">
            <w:pPr>
              <w:spacing w:after="0" w:line="225" w:lineRule="atLeast"/>
              <w:rPr>
                <w:rFonts w:ascii="inherit" w:eastAsia="Times New Roman" w:hAnsi="inherit" w:cs="Arial"/>
                <w:sz w:val="16"/>
                <w:szCs w:val="16"/>
                <w:lang w:eastAsia="ru-RU"/>
              </w:rPr>
            </w:pPr>
            <w:r w:rsidRPr="001E06BF">
              <w:rPr>
                <w:rFonts w:ascii="inherit" w:eastAsia="Times New Roman" w:hAnsi="inherit" w:cs="Arial"/>
                <w:sz w:val="16"/>
                <w:szCs w:val="16"/>
                <w:lang w:eastAsia="ru-RU"/>
              </w:rPr>
              <w:t>Одноставочный тариф</w:t>
            </w:r>
          </w:p>
        </w:tc>
        <w:tc>
          <w:tcPr>
            <w:tcW w:w="0" w:type="auto"/>
            <w:tcBorders>
              <w:top w:val="single" w:sz="4" w:space="0" w:color="C0C7C4"/>
              <w:left w:val="single" w:sz="4" w:space="0" w:color="C0C7C4"/>
              <w:bottom w:val="single" w:sz="4" w:space="0" w:color="C0C7C4"/>
              <w:right w:val="single" w:sz="4" w:space="0" w:color="C0C7C4"/>
            </w:tcBorders>
            <w:tcMar>
              <w:top w:w="63" w:type="dxa"/>
              <w:left w:w="100" w:type="dxa"/>
              <w:bottom w:w="63" w:type="dxa"/>
              <w:right w:w="100" w:type="dxa"/>
            </w:tcMar>
            <w:vAlign w:val="bottom"/>
            <w:hideMark/>
          </w:tcPr>
          <w:p w:rsidR="001E06BF" w:rsidRPr="001E06BF" w:rsidRDefault="001E06BF" w:rsidP="001E06BF">
            <w:pPr>
              <w:spacing w:after="0" w:line="225" w:lineRule="atLeast"/>
              <w:jc w:val="right"/>
              <w:rPr>
                <w:rFonts w:ascii="inherit" w:eastAsia="Times New Roman" w:hAnsi="inherit" w:cs="Arial"/>
                <w:sz w:val="16"/>
                <w:szCs w:val="16"/>
                <w:lang w:eastAsia="ru-RU"/>
              </w:rPr>
            </w:pPr>
            <w:r w:rsidRPr="001E06BF">
              <w:rPr>
                <w:rFonts w:ascii="inherit" w:eastAsia="Times New Roman" w:hAnsi="inherit" w:cs="Arial"/>
                <w:sz w:val="16"/>
                <w:szCs w:val="16"/>
                <w:lang w:eastAsia="ru-RU"/>
              </w:rPr>
              <w:t>2,50</w:t>
            </w:r>
          </w:p>
        </w:tc>
      </w:tr>
      <w:tr w:rsidR="001E06BF" w:rsidRPr="001E06BF" w:rsidTr="001E06BF">
        <w:tc>
          <w:tcPr>
            <w:tcW w:w="0" w:type="auto"/>
            <w:tcBorders>
              <w:top w:val="single" w:sz="4" w:space="0" w:color="C0C7C4"/>
              <w:left w:val="single" w:sz="4" w:space="0" w:color="C0C7C4"/>
              <w:bottom w:val="single" w:sz="4" w:space="0" w:color="C0C7C4"/>
              <w:right w:val="single" w:sz="4" w:space="0" w:color="C0C7C4"/>
            </w:tcBorders>
            <w:tcMar>
              <w:top w:w="63" w:type="dxa"/>
              <w:left w:w="100" w:type="dxa"/>
              <w:bottom w:w="63" w:type="dxa"/>
              <w:right w:w="100" w:type="dxa"/>
            </w:tcMar>
            <w:vAlign w:val="bottom"/>
            <w:hideMark/>
          </w:tcPr>
          <w:p w:rsidR="001E06BF" w:rsidRPr="001E06BF" w:rsidRDefault="001E06BF" w:rsidP="001E06BF">
            <w:pPr>
              <w:spacing w:after="0" w:line="225" w:lineRule="atLeast"/>
              <w:rPr>
                <w:rFonts w:ascii="inherit" w:eastAsia="Times New Roman" w:hAnsi="inherit" w:cs="Arial"/>
                <w:sz w:val="16"/>
                <w:szCs w:val="16"/>
                <w:lang w:eastAsia="ru-RU"/>
              </w:rPr>
            </w:pPr>
            <w:r w:rsidRPr="001E06BF">
              <w:rPr>
                <w:rFonts w:ascii="inherit" w:eastAsia="Times New Roman" w:hAnsi="inherit" w:cs="Arial"/>
                <w:sz w:val="16"/>
                <w:szCs w:val="16"/>
                <w:lang w:eastAsia="ru-RU"/>
              </w:rPr>
              <w:t>Тариф, дифференцированный по двум зонам суток</w:t>
            </w:r>
          </w:p>
        </w:tc>
        <w:tc>
          <w:tcPr>
            <w:tcW w:w="0" w:type="auto"/>
            <w:tcBorders>
              <w:top w:val="single" w:sz="4" w:space="0" w:color="C0C7C4"/>
              <w:left w:val="single" w:sz="4" w:space="0" w:color="C0C7C4"/>
              <w:bottom w:val="single" w:sz="4" w:space="0" w:color="C0C7C4"/>
              <w:right w:val="single" w:sz="4" w:space="0" w:color="C0C7C4"/>
            </w:tcBorders>
            <w:tcMar>
              <w:top w:w="63" w:type="dxa"/>
              <w:left w:w="100" w:type="dxa"/>
              <w:bottom w:w="63" w:type="dxa"/>
              <w:right w:w="100" w:type="dxa"/>
            </w:tcMar>
            <w:vAlign w:val="bottom"/>
            <w:hideMark/>
          </w:tcPr>
          <w:p w:rsidR="001E06BF" w:rsidRPr="001E06BF" w:rsidRDefault="001E06BF" w:rsidP="001E06BF">
            <w:pPr>
              <w:spacing w:after="0" w:line="225" w:lineRule="atLeast"/>
              <w:jc w:val="right"/>
              <w:rPr>
                <w:rFonts w:ascii="inherit" w:eastAsia="Times New Roman" w:hAnsi="inherit" w:cs="Arial"/>
                <w:sz w:val="16"/>
                <w:szCs w:val="16"/>
                <w:lang w:eastAsia="ru-RU"/>
              </w:rPr>
            </w:pPr>
            <w:r w:rsidRPr="001E06BF">
              <w:rPr>
                <w:rFonts w:ascii="inherit" w:eastAsia="Times New Roman" w:hAnsi="inherit" w:cs="Arial"/>
                <w:sz w:val="16"/>
                <w:szCs w:val="16"/>
                <w:lang w:eastAsia="ru-RU"/>
              </w:rPr>
              <w:t> </w:t>
            </w:r>
          </w:p>
        </w:tc>
      </w:tr>
      <w:tr w:rsidR="001E06BF" w:rsidRPr="001E06BF" w:rsidTr="001E06BF">
        <w:tc>
          <w:tcPr>
            <w:tcW w:w="0" w:type="auto"/>
            <w:tcBorders>
              <w:top w:val="single" w:sz="4" w:space="0" w:color="C0C7C4"/>
              <w:left w:val="single" w:sz="4" w:space="0" w:color="C0C7C4"/>
              <w:bottom w:val="single" w:sz="4" w:space="0" w:color="C0C7C4"/>
              <w:right w:val="single" w:sz="4" w:space="0" w:color="C0C7C4"/>
            </w:tcBorders>
            <w:tcMar>
              <w:top w:w="63" w:type="dxa"/>
              <w:left w:w="480" w:type="dxa"/>
              <w:bottom w:w="63" w:type="dxa"/>
              <w:right w:w="100" w:type="dxa"/>
            </w:tcMar>
            <w:vAlign w:val="bottom"/>
            <w:hideMark/>
          </w:tcPr>
          <w:p w:rsidR="001E06BF" w:rsidRPr="001E06BF" w:rsidRDefault="001E06BF" w:rsidP="001E06BF">
            <w:pPr>
              <w:spacing w:after="0" w:line="225" w:lineRule="atLeast"/>
              <w:rPr>
                <w:rFonts w:ascii="inherit" w:eastAsia="Times New Roman" w:hAnsi="inherit" w:cs="Arial"/>
                <w:sz w:val="16"/>
                <w:szCs w:val="16"/>
                <w:lang w:eastAsia="ru-RU"/>
              </w:rPr>
            </w:pPr>
            <w:r w:rsidRPr="001E06BF">
              <w:rPr>
                <w:rFonts w:ascii="inherit" w:eastAsia="Times New Roman" w:hAnsi="inherit" w:cs="Arial"/>
                <w:sz w:val="16"/>
                <w:szCs w:val="16"/>
                <w:lang w:eastAsia="ru-RU"/>
              </w:rPr>
              <w:t>пиковая зона </w:t>
            </w:r>
          </w:p>
        </w:tc>
        <w:tc>
          <w:tcPr>
            <w:tcW w:w="0" w:type="auto"/>
            <w:tcBorders>
              <w:top w:val="single" w:sz="4" w:space="0" w:color="C0C7C4"/>
              <w:left w:val="single" w:sz="4" w:space="0" w:color="C0C7C4"/>
              <w:bottom w:val="single" w:sz="4" w:space="0" w:color="C0C7C4"/>
              <w:right w:val="single" w:sz="4" w:space="0" w:color="C0C7C4"/>
            </w:tcBorders>
            <w:tcMar>
              <w:top w:w="63" w:type="dxa"/>
              <w:left w:w="100" w:type="dxa"/>
              <w:bottom w:w="63" w:type="dxa"/>
              <w:right w:w="100" w:type="dxa"/>
            </w:tcMar>
            <w:vAlign w:val="bottom"/>
            <w:hideMark/>
          </w:tcPr>
          <w:p w:rsidR="001E06BF" w:rsidRPr="001E06BF" w:rsidRDefault="001E06BF" w:rsidP="001E06BF">
            <w:pPr>
              <w:spacing w:after="0" w:line="225" w:lineRule="atLeast"/>
              <w:jc w:val="right"/>
              <w:rPr>
                <w:rFonts w:ascii="inherit" w:eastAsia="Times New Roman" w:hAnsi="inherit" w:cs="Arial"/>
                <w:sz w:val="16"/>
                <w:szCs w:val="16"/>
                <w:lang w:eastAsia="ru-RU"/>
              </w:rPr>
            </w:pPr>
            <w:r w:rsidRPr="001E06BF">
              <w:rPr>
                <w:rFonts w:ascii="inherit" w:eastAsia="Times New Roman" w:hAnsi="inherit" w:cs="Arial"/>
                <w:sz w:val="16"/>
                <w:szCs w:val="16"/>
                <w:lang w:eastAsia="ru-RU"/>
              </w:rPr>
              <w:t>2,62</w:t>
            </w:r>
          </w:p>
        </w:tc>
      </w:tr>
      <w:tr w:rsidR="001E06BF" w:rsidRPr="001E06BF" w:rsidTr="001E06BF">
        <w:tc>
          <w:tcPr>
            <w:tcW w:w="0" w:type="auto"/>
            <w:tcBorders>
              <w:top w:val="single" w:sz="4" w:space="0" w:color="C0C7C4"/>
              <w:left w:val="single" w:sz="4" w:space="0" w:color="C0C7C4"/>
              <w:bottom w:val="single" w:sz="4" w:space="0" w:color="C0C7C4"/>
              <w:right w:val="single" w:sz="4" w:space="0" w:color="C0C7C4"/>
            </w:tcBorders>
            <w:tcMar>
              <w:top w:w="63" w:type="dxa"/>
              <w:left w:w="480" w:type="dxa"/>
              <w:bottom w:w="63" w:type="dxa"/>
              <w:right w:w="100" w:type="dxa"/>
            </w:tcMar>
            <w:vAlign w:val="bottom"/>
            <w:hideMark/>
          </w:tcPr>
          <w:p w:rsidR="001E06BF" w:rsidRPr="001E06BF" w:rsidRDefault="001E06BF" w:rsidP="001E06BF">
            <w:pPr>
              <w:spacing w:after="0" w:line="225" w:lineRule="atLeast"/>
              <w:rPr>
                <w:rFonts w:ascii="inherit" w:eastAsia="Times New Roman" w:hAnsi="inherit" w:cs="Arial"/>
                <w:sz w:val="16"/>
                <w:szCs w:val="16"/>
                <w:lang w:eastAsia="ru-RU"/>
              </w:rPr>
            </w:pPr>
            <w:r w:rsidRPr="001E06BF">
              <w:rPr>
                <w:rFonts w:ascii="inherit" w:eastAsia="Times New Roman" w:hAnsi="inherit" w:cs="Arial"/>
                <w:sz w:val="16"/>
                <w:szCs w:val="16"/>
                <w:lang w:eastAsia="ru-RU"/>
              </w:rPr>
              <w:t>ночная зона</w:t>
            </w:r>
          </w:p>
        </w:tc>
        <w:tc>
          <w:tcPr>
            <w:tcW w:w="0" w:type="auto"/>
            <w:tcBorders>
              <w:top w:val="single" w:sz="4" w:space="0" w:color="C0C7C4"/>
              <w:left w:val="single" w:sz="4" w:space="0" w:color="C0C7C4"/>
              <w:bottom w:val="single" w:sz="4" w:space="0" w:color="C0C7C4"/>
              <w:right w:val="single" w:sz="4" w:space="0" w:color="C0C7C4"/>
            </w:tcBorders>
            <w:tcMar>
              <w:top w:w="63" w:type="dxa"/>
              <w:left w:w="100" w:type="dxa"/>
              <w:bottom w:w="63" w:type="dxa"/>
              <w:right w:w="100" w:type="dxa"/>
            </w:tcMar>
            <w:vAlign w:val="bottom"/>
            <w:hideMark/>
          </w:tcPr>
          <w:p w:rsidR="001E06BF" w:rsidRPr="001E06BF" w:rsidRDefault="001E06BF" w:rsidP="001E06BF">
            <w:pPr>
              <w:spacing w:after="0" w:line="225" w:lineRule="atLeast"/>
              <w:jc w:val="right"/>
              <w:rPr>
                <w:rFonts w:ascii="inherit" w:eastAsia="Times New Roman" w:hAnsi="inherit" w:cs="Arial"/>
                <w:sz w:val="16"/>
                <w:szCs w:val="16"/>
                <w:lang w:eastAsia="ru-RU"/>
              </w:rPr>
            </w:pPr>
            <w:r w:rsidRPr="001E06BF">
              <w:rPr>
                <w:rFonts w:ascii="inherit" w:eastAsia="Times New Roman" w:hAnsi="inherit" w:cs="Arial"/>
                <w:sz w:val="16"/>
                <w:szCs w:val="16"/>
                <w:lang w:eastAsia="ru-RU"/>
              </w:rPr>
              <w:t>1,44</w:t>
            </w:r>
          </w:p>
        </w:tc>
      </w:tr>
      <w:tr w:rsidR="001E06BF" w:rsidRPr="001E06BF" w:rsidTr="001E06BF">
        <w:tc>
          <w:tcPr>
            <w:tcW w:w="0" w:type="auto"/>
            <w:gridSpan w:val="2"/>
            <w:tcBorders>
              <w:top w:val="single" w:sz="4" w:space="0" w:color="C0C7C4"/>
              <w:left w:val="single" w:sz="4" w:space="0" w:color="C0C7C4"/>
              <w:bottom w:val="single" w:sz="4" w:space="0" w:color="C0C7C4"/>
              <w:right w:val="single" w:sz="4" w:space="0" w:color="C0C7C4"/>
            </w:tcBorders>
            <w:tcMar>
              <w:top w:w="63" w:type="dxa"/>
              <w:left w:w="100" w:type="dxa"/>
              <w:bottom w:w="63" w:type="dxa"/>
              <w:right w:w="100" w:type="dxa"/>
            </w:tcMar>
            <w:vAlign w:val="bottom"/>
            <w:hideMark/>
          </w:tcPr>
          <w:p w:rsidR="001E06BF" w:rsidRPr="001E06BF" w:rsidRDefault="001E06BF" w:rsidP="001E06BF">
            <w:pPr>
              <w:spacing w:after="0" w:line="225" w:lineRule="atLeast"/>
              <w:rPr>
                <w:rFonts w:ascii="inherit" w:eastAsia="Times New Roman" w:hAnsi="inherit" w:cs="Arial"/>
                <w:sz w:val="16"/>
                <w:szCs w:val="16"/>
                <w:lang w:eastAsia="ru-RU"/>
              </w:rPr>
            </w:pPr>
            <w:r w:rsidRPr="001E06BF">
              <w:rPr>
                <w:rFonts w:ascii="inherit" w:eastAsia="Times New Roman" w:hAnsi="inherit" w:cs="Arial"/>
                <w:sz w:val="16"/>
                <w:szCs w:val="16"/>
                <w:lang w:eastAsia="ru-RU"/>
              </w:rPr>
              <w:t>В домах, оборудованных в установленном порядке стационарными электроплитами и (или) электроотопительными установками</w:t>
            </w:r>
          </w:p>
        </w:tc>
      </w:tr>
      <w:tr w:rsidR="001E06BF" w:rsidRPr="001E06BF" w:rsidTr="001E06BF">
        <w:tc>
          <w:tcPr>
            <w:tcW w:w="0" w:type="auto"/>
            <w:tcBorders>
              <w:top w:val="single" w:sz="4" w:space="0" w:color="C0C7C4"/>
              <w:left w:val="single" w:sz="4" w:space="0" w:color="C0C7C4"/>
              <w:bottom w:val="single" w:sz="4" w:space="0" w:color="C0C7C4"/>
              <w:right w:val="single" w:sz="4" w:space="0" w:color="C0C7C4"/>
            </w:tcBorders>
            <w:tcMar>
              <w:top w:w="63" w:type="dxa"/>
              <w:left w:w="100" w:type="dxa"/>
              <w:bottom w:w="63" w:type="dxa"/>
              <w:right w:w="100" w:type="dxa"/>
            </w:tcMar>
            <w:vAlign w:val="bottom"/>
            <w:hideMark/>
          </w:tcPr>
          <w:p w:rsidR="001E06BF" w:rsidRPr="001E06BF" w:rsidRDefault="001E06BF" w:rsidP="001E06BF">
            <w:pPr>
              <w:spacing w:after="0" w:line="225" w:lineRule="atLeast"/>
              <w:rPr>
                <w:rFonts w:ascii="inherit" w:eastAsia="Times New Roman" w:hAnsi="inherit" w:cs="Arial"/>
                <w:sz w:val="16"/>
                <w:szCs w:val="16"/>
                <w:lang w:eastAsia="ru-RU"/>
              </w:rPr>
            </w:pPr>
            <w:r w:rsidRPr="001E06BF">
              <w:rPr>
                <w:rFonts w:ascii="inherit" w:eastAsia="Times New Roman" w:hAnsi="inherit" w:cs="Arial"/>
                <w:sz w:val="16"/>
                <w:szCs w:val="16"/>
                <w:lang w:eastAsia="ru-RU"/>
              </w:rPr>
              <w:t>Одноставочный тариф</w:t>
            </w:r>
          </w:p>
        </w:tc>
        <w:tc>
          <w:tcPr>
            <w:tcW w:w="0" w:type="auto"/>
            <w:tcBorders>
              <w:top w:val="single" w:sz="4" w:space="0" w:color="C0C7C4"/>
              <w:left w:val="single" w:sz="4" w:space="0" w:color="C0C7C4"/>
              <w:bottom w:val="single" w:sz="4" w:space="0" w:color="C0C7C4"/>
              <w:right w:val="single" w:sz="4" w:space="0" w:color="C0C7C4"/>
            </w:tcBorders>
            <w:tcMar>
              <w:top w:w="63" w:type="dxa"/>
              <w:left w:w="100" w:type="dxa"/>
              <w:bottom w:w="63" w:type="dxa"/>
              <w:right w:w="100" w:type="dxa"/>
            </w:tcMar>
            <w:vAlign w:val="bottom"/>
            <w:hideMark/>
          </w:tcPr>
          <w:p w:rsidR="001E06BF" w:rsidRPr="001E06BF" w:rsidRDefault="001E06BF" w:rsidP="001E06BF">
            <w:pPr>
              <w:spacing w:after="0" w:line="225" w:lineRule="atLeast"/>
              <w:jc w:val="right"/>
              <w:rPr>
                <w:rFonts w:ascii="inherit" w:eastAsia="Times New Roman" w:hAnsi="inherit" w:cs="Arial"/>
                <w:sz w:val="16"/>
                <w:szCs w:val="16"/>
                <w:lang w:eastAsia="ru-RU"/>
              </w:rPr>
            </w:pPr>
            <w:r w:rsidRPr="001E06BF">
              <w:rPr>
                <w:rFonts w:ascii="inherit" w:eastAsia="Times New Roman" w:hAnsi="inherit" w:cs="Arial"/>
                <w:sz w:val="16"/>
                <w:szCs w:val="16"/>
                <w:lang w:eastAsia="ru-RU"/>
              </w:rPr>
              <w:t>1,76</w:t>
            </w:r>
          </w:p>
        </w:tc>
      </w:tr>
      <w:tr w:rsidR="001E06BF" w:rsidRPr="001E06BF" w:rsidTr="001E06BF">
        <w:tc>
          <w:tcPr>
            <w:tcW w:w="0" w:type="auto"/>
            <w:tcBorders>
              <w:top w:val="single" w:sz="4" w:space="0" w:color="C0C7C4"/>
              <w:left w:val="single" w:sz="4" w:space="0" w:color="C0C7C4"/>
              <w:bottom w:val="single" w:sz="4" w:space="0" w:color="C0C7C4"/>
              <w:right w:val="single" w:sz="4" w:space="0" w:color="C0C7C4"/>
            </w:tcBorders>
            <w:tcMar>
              <w:top w:w="63" w:type="dxa"/>
              <w:left w:w="100" w:type="dxa"/>
              <w:bottom w:w="63" w:type="dxa"/>
              <w:right w:w="100" w:type="dxa"/>
            </w:tcMar>
            <w:vAlign w:val="bottom"/>
            <w:hideMark/>
          </w:tcPr>
          <w:p w:rsidR="001E06BF" w:rsidRPr="001E06BF" w:rsidRDefault="001E06BF" w:rsidP="001E06BF">
            <w:pPr>
              <w:spacing w:after="0" w:line="225" w:lineRule="atLeast"/>
              <w:rPr>
                <w:rFonts w:ascii="inherit" w:eastAsia="Times New Roman" w:hAnsi="inherit" w:cs="Arial"/>
                <w:sz w:val="16"/>
                <w:szCs w:val="16"/>
                <w:lang w:eastAsia="ru-RU"/>
              </w:rPr>
            </w:pPr>
            <w:r w:rsidRPr="001E06BF">
              <w:rPr>
                <w:rFonts w:ascii="inherit" w:eastAsia="Times New Roman" w:hAnsi="inherit" w:cs="Arial"/>
                <w:sz w:val="16"/>
                <w:szCs w:val="16"/>
                <w:lang w:eastAsia="ru-RU"/>
              </w:rPr>
              <w:t>Тариф, дифференцированный по двум зонам суток</w:t>
            </w:r>
          </w:p>
        </w:tc>
        <w:tc>
          <w:tcPr>
            <w:tcW w:w="0" w:type="auto"/>
            <w:tcBorders>
              <w:top w:val="single" w:sz="4" w:space="0" w:color="C0C7C4"/>
              <w:left w:val="single" w:sz="4" w:space="0" w:color="C0C7C4"/>
              <w:bottom w:val="single" w:sz="4" w:space="0" w:color="C0C7C4"/>
              <w:right w:val="single" w:sz="4" w:space="0" w:color="C0C7C4"/>
            </w:tcBorders>
            <w:tcMar>
              <w:top w:w="63" w:type="dxa"/>
              <w:left w:w="100" w:type="dxa"/>
              <w:bottom w:w="63" w:type="dxa"/>
              <w:right w:w="100" w:type="dxa"/>
            </w:tcMar>
            <w:vAlign w:val="bottom"/>
            <w:hideMark/>
          </w:tcPr>
          <w:p w:rsidR="001E06BF" w:rsidRPr="001E06BF" w:rsidRDefault="001E06BF" w:rsidP="001E06BF">
            <w:pPr>
              <w:spacing w:after="0" w:line="225" w:lineRule="atLeast"/>
              <w:jc w:val="right"/>
              <w:rPr>
                <w:rFonts w:ascii="inherit" w:eastAsia="Times New Roman" w:hAnsi="inherit" w:cs="Arial"/>
                <w:sz w:val="16"/>
                <w:szCs w:val="16"/>
                <w:lang w:eastAsia="ru-RU"/>
              </w:rPr>
            </w:pPr>
            <w:r w:rsidRPr="001E06BF">
              <w:rPr>
                <w:rFonts w:ascii="inherit" w:eastAsia="Times New Roman" w:hAnsi="inherit" w:cs="Arial"/>
                <w:sz w:val="16"/>
                <w:szCs w:val="16"/>
                <w:lang w:eastAsia="ru-RU"/>
              </w:rPr>
              <w:t> </w:t>
            </w:r>
          </w:p>
        </w:tc>
      </w:tr>
      <w:tr w:rsidR="001E06BF" w:rsidRPr="001E06BF" w:rsidTr="001E06BF">
        <w:tc>
          <w:tcPr>
            <w:tcW w:w="0" w:type="auto"/>
            <w:tcBorders>
              <w:top w:val="single" w:sz="4" w:space="0" w:color="C0C7C4"/>
              <w:left w:val="single" w:sz="4" w:space="0" w:color="C0C7C4"/>
              <w:bottom w:val="single" w:sz="4" w:space="0" w:color="C0C7C4"/>
              <w:right w:val="single" w:sz="4" w:space="0" w:color="C0C7C4"/>
            </w:tcBorders>
            <w:tcMar>
              <w:top w:w="63" w:type="dxa"/>
              <w:left w:w="480" w:type="dxa"/>
              <w:bottom w:w="63" w:type="dxa"/>
              <w:right w:w="100" w:type="dxa"/>
            </w:tcMar>
            <w:vAlign w:val="bottom"/>
            <w:hideMark/>
          </w:tcPr>
          <w:p w:rsidR="001E06BF" w:rsidRPr="001E06BF" w:rsidRDefault="001E06BF" w:rsidP="001E06BF">
            <w:pPr>
              <w:spacing w:after="0" w:line="225" w:lineRule="atLeast"/>
              <w:rPr>
                <w:rFonts w:ascii="inherit" w:eastAsia="Times New Roman" w:hAnsi="inherit" w:cs="Arial"/>
                <w:sz w:val="16"/>
                <w:szCs w:val="16"/>
                <w:lang w:eastAsia="ru-RU"/>
              </w:rPr>
            </w:pPr>
            <w:r w:rsidRPr="001E06BF">
              <w:rPr>
                <w:rFonts w:ascii="inherit" w:eastAsia="Times New Roman" w:hAnsi="inherit" w:cs="Arial"/>
                <w:sz w:val="16"/>
                <w:szCs w:val="16"/>
                <w:lang w:eastAsia="ru-RU"/>
              </w:rPr>
              <w:t>пиковая зона</w:t>
            </w:r>
          </w:p>
        </w:tc>
        <w:tc>
          <w:tcPr>
            <w:tcW w:w="0" w:type="auto"/>
            <w:tcBorders>
              <w:top w:val="single" w:sz="4" w:space="0" w:color="C0C7C4"/>
              <w:left w:val="single" w:sz="4" w:space="0" w:color="C0C7C4"/>
              <w:bottom w:val="single" w:sz="4" w:space="0" w:color="C0C7C4"/>
              <w:right w:val="single" w:sz="4" w:space="0" w:color="C0C7C4"/>
            </w:tcBorders>
            <w:tcMar>
              <w:top w:w="63" w:type="dxa"/>
              <w:left w:w="100" w:type="dxa"/>
              <w:bottom w:w="63" w:type="dxa"/>
              <w:right w:w="100" w:type="dxa"/>
            </w:tcMar>
            <w:vAlign w:val="bottom"/>
            <w:hideMark/>
          </w:tcPr>
          <w:p w:rsidR="001E06BF" w:rsidRPr="001E06BF" w:rsidRDefault="001E06BF" w:rsidP="001E06BF">
            <w:pPr>
              <w:spacing w:after="0" w:line="225" w:lineRule="atLeast"/>
              <w:jc w:val="right"/>
              <w:rPr>
                <w:rFonts w:ascii="inherit" w:eastAsia="Times New Roman" w:hAnsi="inherit" w:cs="Arial"/>
                <w:sz w:val="16"/>
                <w:szCs w:val="16"/>
                <w:lang w:eastAsia="ru-RU"/>
              </w:rPr>
            </w:pPr>
            <w:r w:rsidRPr="001E06BF">
              <w:rPr>
                <w:rFonts w:ascii="inherit" w:eastAsia="Times New Roman" w:hAnsi="inherit" w:cs="Arial"/>
                <w:sz w:val="16"/>
                <w:szCs w:val="16"/>
                <w:lang w:eastAsia="ru-RU"/>
              </w:rPr>
              <w:t>1,84</w:t>
            </w:r>
          </w:p>
        </w:tc>
      </w:tr>
      <w:tr w:rsidR="001E06BF" w:rsidRPr="001E06BF" w:rsidTr="001E06BF">
        <w:tc>
          <w:tcPr>
            <w:tcW w:w="0" w:type="auto"/>
            <w:tcBorders>
              <w:top w:val="single" w:sz="4" w:space="0" w:color="C0C7C4"/>
              <w:left w:val="single" w:sz="4" w:space="0" w:color="C0C7C4"/>
              <w:bottom w:val="single" w:sz="4" w:space="0" w:color="C0C7C4"/>
              <w:right w:val="single" w:sz="4" w:space="0" w:color="C0C7C4"/>
            </w:tcBorders>
            <w:tcMar>
              <w:top w:w="63" w:type="dxa"/>
              <w:left w:w="480" w:type="dxa"/>
              <w:bottom w:w="63" w:type="dxa"/>
              <w:right w:w="100" w:type="dxa"/>
            </w:tcMar>
            <w:vAlign w:val="bottom"/>
            <w:hideMark/>
          </w:tcPr>
          <w:p w:rsidR="001E06BF" w:rsidRPr="001E06BF" w:rsidRDefault="001E06BF" w:rsidP="001E06BF">
            <w:pPr>
              <w:spacing w:after="0" w:line="225" w:lineRule="atLeast"/>
              <w:rPr>
                <w:rFonts w:ascii="inherit" w:eastAsia="Times New Roman" w:hAnsi="inherit" w:cs="Arial"/>
                <w:sz w:val="16"/>
                <w:szCs w:val="16"/>
                <w:lang w:eastAsia="ru-RU"/>
              </w:rPr>
            </w:pPr>
            <w:r w:rsidRPr="001E06BF">
              <w:rPr>
                <w:rFonts w:ascii="inherit" w:eastAsia="Times New Roman" w:hAnsi="inherit" w:cs="Arial"/>
                <w:sz w:val="16"/>
                <w:szCs w:val="16"/>
                <w:lang w:eastAsia="ru-RU"/>
              </w:rPr>
              <w:t>ночная зона</w:t>
            </w:r>
          </w:p>
        </w:tc>
        <w:tc>
          <w:tcPr>
            <w:tcW w:w="0" w:type="auto"/>
            <w:tcBorders>
              <w:top w:val="single" w:sz="4" w:space="0" w:color="C0C7C4"/>
              <w:left w:val="single" w:sz="4" w:space="0" w:color="C0C7C4"/>
              <w:bottom w:val="single" w:sz="4" w:space="0" w:color="C0C7C4"/>
              <w:right w:val="single" w:sz="4" w:space="0" w:color="C0C7C4"/>
            </w:tcBorders>
            <w:tcMar>
              <w:top w:w="63" w:type="dxa"/>
              <w:left w:w="100" w:type="dxa"/>
              <w:bottom w:w="63" w:type="dxa"/>
              <w:right w:w="100" w:type="dxa"/>
            </w:tcMar>
            <w:vAlign w:val="bottom"/>
            <w:hideMark/>
          </w:tcPr>
          <w:p w:rsidR="001E06BF" w:rsidRPr="001E06BF" w:rsidRDefault="001E06BF" w:rsidP="001E06BF">
            <w:pPr>
              <w:spacing w:after="0" w:line="225" w:lineRule="atLeast"/>
              <w:jc w:val="right"/>
              <w:rPr>
                <w:rFonts w:ascii="inherit" w:eastAsia="Times New Roman" w:hAnsi="inherit" w:cs="Arial"/>
                <w:sz w:val="16"/>
                <w:szCs w:val="16"/>
                <w:lang w:eastAsia="ru-RU"/>
              </w:rPr>
            </w:pPr>
            <w:r w:rsidRPr="001E06BF">
              <w:rPr>
                <w:rFonts w:ascii="inherit" w:eastAsia="Times New Roman" w:hAnsi="inherit" w:cs="Arial"/>
                <w:sz w:val="16"/>
                <w:szCs w:val="16"/>
                <w:lang w:eastAsia="ru-RU"/>
              </w:rPr>
              <w:t>1,00</w:t>
            </w:r>
          </w:p>
        </w:tc>
      </w:tr>
    </w:tbl>
    <w:p w:rsidR="001E06BF" w:rsidRPr="001E06BF" w:rsidRDefault="001E06BF" w:rsidP="001E06BF">
      <w:pPr>
        <w:shd w:val="clear" w:color="auto" w:fill="FFFFFF"/>
        <w:spacing w:after="0" w:line="376" w:lineRule="atLeast"/>
        <w:textAlignment w:val="baseline"/>
        <w:outlineLvl w:val="2"/>
        <w:rPr>
          <w:rFonts w:ascii="Georgia" w:eastAsia="Times New Roman" w:hAnsi="Georgia" w:cs="Times New Roman"/>
          <w:color w:val="333333"/>
          <w:sz w:val="30"/>
          <w:szCs w:val="30"/>
          <w:lang w:eastAsia="ru-RU"/>
        </w:rPr>
      </w:pPr>
      <w:r w:rsidRPr="001E06BF">
        <w:rPr>
          <w:rFonts w:ascii="inherit" w:eastAsia="Times New Roman" w:hAnsi="inherit" w:cs="Times New Roman"/>
          <w:color w:val="333333"/>
          <w:sz w:val="30"/>
          <w:szCs w:val="30"/>
          <w:bdr w:val="none" w:sz="0" w:space="0" w:color="auto" w:frame="1"/>
          <w:lang w:eastAsia="ru-RU"/>
        </w:rPr>
        <w:t>Тепловая энергия</w:t>
      </w:r>
    </w:p>
    <w:p w:rsidR="001E06BF" w:rsidRPr="001E06BF" w:rsidRDefault="001E06BF" w:rsidP="001E06BF">
      <w:pPr>
        <w:shd w:val="clear" w:color="auto" w:fill="FFFFFF"/>
        <w:spacing w:after="0" w:line="250" w:lineRule="atLeast"/>
        <w:textAlignment w:val="baseline"/>
        <w:rPr>
          <w:rFonts w:ascii="Arial" w:eastAsia="Times New Roman" w:hAnsi="Arial" w:cs="Arial"/>
          <w:color w:val="333333"/>
          <w:sz w:val="18"/>
          <w:szCs w:val="18"/>
          <w:lang w:eastAsia="ru-RU"/>
        </w:rPr>
      </w:pPr>
      <w:r w:rsidRPr="001E06BF">
        <w:rPr>
          <w:rFonts w:ascii="Arial" w:eastAsia="Times New Roman" w:hAnsi="Arial" w:cs="Arial"/>
          <w:color w:val="333333"/>
          <w:sz w:val="18"/>
          <w:szCs w:val="18"/>
          <w:lang w:eastAsia="ru-RU"/>
        </w:rPr>
        <w:t>Тарифы на тепловую энергию по Омску установлены приказами Региональной энергетической комиссии Омской области в следующих размерах:</w:t>
      </w:r>
    </w:p>
    <w:tbl>
      <w:tblPr>
        <w:tblW w:w="0" w:type="auto"/>
        <w:tblCellMar>
          <w:left w:w="0" w:type="dxa"/>
          <w:right w:w="0" w:type="dxa"/>
        </w:tblCellMar>
        <w:tblLook w:val="04A0"/>
      </w:tblPr>
      <w:tblGrid>
        <w:gridCol w:w="8062"/>
        <w:gridCol w:w="1493"/>
      </w:tblGrid>
      <w:tr w:rsidR="001E06BF" w:rsidRPr="001E06BF" w:rsidTr="001E06BF">
        <w:trPr>
          <w:tblHeader/>
        </w:trPr>
        <w:tc>
          <w:tcPr>
            <w:tcW w:w="8803" w:type="dxa"/>
            <w:tcBorders>
              <w:top w:val="single" w:sz="4" w:space="0" w:color="C0C7C4"/>
              <w:left w:val="single" w:sz="4" w:space="0" w:color="C0C7C4"/>
              <w:bottom w:val="single" w:sz="4" w:space="0" w:color="C0C7C4"/>
              <w:right w:val="single" w:sz="4" w:space="0" w:color="C0C7C4"/>
            </w:tcBorders>
            <w:tcMar>
              <w:top w:w="63" w:type="dxa"/>
              <w:left w:w="100" w:type="dxa"/>
              <w:bottom w:w="63" w:type="dxa"/>
              <w:right w:w="100" w:type="dxa"/>
            </w:tcMar>
            <w:vAlign w:val="center"/>
            <w:hideMark/>
          </w:tcPr>
          <w:p w:rsidR="001E06BF" w:rsidRPr="001E06BF" w:rsidRDefault="001E06BF" w:rsidP="001E06BF">
            <w:pPr>
              <w:spacing w:after="0" w:line="225" w:lineRule="atLeast"/>
              <w:jc w:val="center"/>
              <w:rPr>
                <w:rFonts w:ascii="inherit" w:eastAsia="Times New Roman" w:hAnsi="inherit" w:cs="Arial"/>
                <w:b/>
                <w:bCs/>
                <w:color w:val="79948C"/>
                <w:sz w:val="16"/>
                <w:szCs w:val="16"/>
                <w:lang w:eastAsia="ru-RU"/>
              </w:rPr>
            </w:pPr>
            <w:r w:rsidRPr="001E06BF">
              <w:rPr>
                <w:rFonts w:ascii="inherit" w:eastAsia="Times New Roman" w:hAnsi="inherit" w:cs="Arial"/>
                <w:b/>
                <w:bCs/>
                <w:color w:val="79948C"/>
                <w:sz w:val="16"/>
                <w:szCs w:val="16"/>
                <w:lang w:eastAsia="ru-RU"/>
              </w:rPr>
              <w:t>Наименование предприятия</w:t>
            </w:r>
          </w:p>
        </w:tc>
        <w:tc>
          <w:tcPr>
            <w:tcW w:w="2029" w:type="dxa"/>
            <w:tcBorders>
              <w:top w:val="single" w:sz="4" w:space="0" w:color="C0C7C4"/>
              <w:left w:val="single" w:sz="4" w:space="0" w:color="C0C7C4"/>
              <w:bottom w:val="single" w:sz="4" w:space="0" w:color="C0C7C4"/>
              <w:right w:val="single" w:sz="4" w:space="0" w:color="C0C7C4"/>
            </w:tcBorders>
            <w:tcMar>
              <w:top w:w="63" w:type="dxa"/>
              <w:left w:w="100" w:type="dxa"/>
              <w:bottom w:w="63" w:type="dxa"/>
              <w:right w:w="100" w:type="dxa"/>
            </w:tcMar>
            <w:vAlign w:val="center"/>
            <w:hideMark/>
          </w:tcPr>
          <w:p w:rsidR="001E06BF" w:rsidRPr="001E06BF" w:rsidRDefault="001E06BF" w:rsidP="001E06BF">
            <w:pPr>
              <w:spacing w:after="0" w:line="225" w:lineRule="atLeast"/>
              <w:jc w:val="center"/>
              <w:rPr>
                <w:rFonts w:ascii="inherit" w:eastAsia="Times New Roman" w:hAnsi="inherit" w:cs="Arial"/>
                <w:b/>
                <w:bCs/>
                <w:color w:val="79948C"/>
                <w:sz w:val="16"/>
                <w:szCs w:val="16"/>
                <w:lang w:eastAsia="ru-RU"/>
              </w:rPr>
            </w:pPr>
            <w:r w:rsidRPr="001E06BF">
              <w:rPr>
                <w:rFonts w:ascii="inherit" w:eastAsia="Times New Roman" w:hAnsi="inherit" w:cs="Arial"/>
                <w:b/>
                <w:bCs/>
                <w:color w:val="79948C"/>
                <w:sz w:val="16"/>
                <w:szCs w:val="16"/>
                <w:lang w:eastAsia="ru-RU"/>
              </w:rPr>
              <w:t>Тарифы с учетом НДС (руб. за 1 Гкал)</w:t>
            </w:r>
          </w:p>
        </w:tc>
      </w:tr>
      <w:tr w:rsidR="001E06BF" w:rsidRPr="001E06BF" w:rsidTr="001E06BF">
        <w:tc>
          <w:tcPr>
            <w:tcW w:w="0" w:type="auto"/>
            <w:tcBorders>
              <w:top w:val="single" w:sz="4" w:space="0" w:color="C0C7C4"/>
              <w:left w:val="single" w:sz="4" w:space="0" w:color="C0C7C4"/>
              <w:bottom w:val="single" w:sz="4" w:space="0" w:color="C0C7C4"/>
              <w:right w:val="single" w:sz="4" w:space="0" w:color="C0C7C4"/>
            </w:tcBorders>
            <w:tcMar>
              <w:top w:w="63" w:type="dxa"/>
              <w:left w:w="100" w:type="dxa"/>
              <w:bottom w:w="63" w:type="dxa"/>
              <w:right w:w="100" w:type="dxa"/>
            </w:tcMar>
            <w:vAlign w:val="bottom"/>
            <w:hideMark/>
          </w:tcPr>
          <w:p w:rsidR="001E06BF" w:rsidRPr="001E06BF" w:rsidRDefault="001E06BF" w:rsidP="001E06BF">
            <w:pPr>
              <w:spacing w:after="0" w:line="225" w:lineRule="atLeast"/>
              <w:rPr>
                <w:rFonts w:ascii="inherit" w:eastAsia="Times New Roman" w:hAnsi="inherit" w:cs="Arial"/>
                <w:sz w:val="16"/>
                <w:szCs w:val="16"/>
                <w:lang w:eastAsia="ru-RU"/>
              </w:rPr>
            </w:pPr>
            <w:r w:rsidRPr="001E06BF">
              <w:rPr>
                <w:rFonts w:ascii="inherit" w:eastAsia="Times New Roman" w:hAnsi="inherit" w:cs="Arial"/>
                <w:sz w:val="16"/>
                <w:szCs w:val="16"/>
                <w:lang w:eastAsia="ru-RU"/>
              </w:rPr>
              <w:t>ООО «Омскстройматериалы–2»</w:t>
            </w:r>
          </w:p>
        </w:tc>
        <w:tc>
          <w:tcPr>
            <w:tcW w:w="0" w:type="auto"/>
            <w:tcBorders>
              <w:top w:val="single" w:sz="4" w:space="0" w:color="C0C7C4"/>
              <w:left w:val="single" w:sz="4" w:space="0" w:color="C0C7C4"/>
              <w:bottom w:val="single" w:sz="4" w:space="0" w:color="C0C7C4"/>
              <w:right w:val="single" w:sz="4" w:space="0" w:color="C0C7C4"/>
            </w:tcBorders>
            <w:tcMar>
              <w:top w:w="63" w:type="dxa"/>
              <w:left w:w="100" w:type="dxa"/>
              <w:bottom w:w="63" w:type="dxa"/>
              <w:right w:w="100" w:type="dxa"/>
            </w:tcMar>
            <w:vAlign w:val="bottom"/>
            <w:hideMark/>
          </w:tcPr>
          <w:p w:rsidR="001E06BF" w:rsidRPr="001E06BF" w:rsidRDefault="001E06BF" w:rsidP="001E06BF">
            <w:pPr>
              <w:spacing w:after="0" w:line="225" w:lineRule="atLeast"/>
              <w:jc w:val="right"/>
              <w:rPr>
                <w:rFonts w:ascii="inherit" w:eastAsia="Times New Roman" w:hAnsi="inherit" w:cs="Arial"/>
                <w:sz w:val="16"/>
                <w:szCs w:val="16"/>
                <w:lang w:eastAsia="ru-RU"/>
              </w:rPr>
            </w:pPr>
            <w:r w:rsidRPr="001E06BF">
              <w:rPr>
                <w:rFonts w:ascii="inherit" w:eastAsia="Times New Roman" w:hAnsi="inherit" w:cs="Arial"/>
                <w:sz w:val="16"/>
                <w:szCs w:val="16"/>
                <w:lang w:eastAsia="ru-RU"/>
              </w:rPr>
              <w:t>1042,40</w:t>
            </w:r>
          </w:p>
        </w:tc>
      </w:tr>
      <w:tr w:rsidR="001E06BF" w:rsidRPr="001E06BF" w:rsidTr="001E06BF">
        <w:tc>
          <w:tcPr>
            <w:tcW w:w="0" w:type="auto"/>
            <w:tcBorders>
              <w:top w:val="single" w:sz="4" w:space="0" w:color="C0C7C4"/>
              <w:left w:val="single" w:sz="4" w:space="0" w:color="C0C7C4"/>
              <w:bottom w:val="single" w:sz="4" w:space="0" w:color="C0C7C4"/>
              <w:right w:val="single" w:sz="4" w:space="0" w:color="C0C7C4"/>
            </w:tcBorders>
            <w:tcMar>
              <w:top w:w="63" w:type="dxa"/>
              <w:left w:w="100" w:type="dxa"/>
              <w:bottom w:w="63" w:type="dxa"/>
              <w:right w:w="100" w:type="dxa"/>
            </w:tcMar>
            <w:vAlign w:val="bottom"/>
            <w:hideMark/>
          </w:tcPr>
          <w:p w:rsidR="001E06BF" w:rsidRPr="001E06BF" w:rsidRDefault="001E06BF" w:rsidP="001E06BF">
            <w:pPr>
              <w:spacing w:after="0" w:line="225" w:lineRule="atLeast"/>
              <w:rPr>
                <w:rFonts w:ascii="inherit" w:eastAsia="Times New Roman" w:hAnsi="inherit" w:cs="Arial"/>
                <w:sz w:val="16"/>
                <w:szCs w:val="16"/>
                <w:lang w:eastAsia="ru-RU"/>
              </w:rPr>
            </w:pPr>
            <w:r w:rsidRPr="001E06BF">
              <w:rPr>
                <w:rFonts w:ascii="inherit" w:eastAsia="Times New Roman" w:hAnsi="inherit" w:cs="Arial"/>
                <w:sz w:val="16"/>
                <w:szCs w:val="16"/>
                <w:lang w:eastAsia="ru-RU"/>
              </w:rPr>
              <w:t>ООО «Омскстройматериалы–2» при передаче тепловой энергии по сетям МП города Омска «Тепловая компания»</w:t>
            </w:r>
          </w:p>
        </w:tc>
        <w:tc>
          <w:tcPr>
            <w:tcW w:w="0" w:type="auto"/>
            <w:tcBorders>
              <w:top w:val="single" w:sz="4" w:space="0" w:color="C0C7C4"/>
              <w:left w:val="single" w:sz="4" w:space="0" w:color="C0C7C4"/>
              <w:bottom w:val="single" w:sz="4" w:space="0" w:color="C0C7C4"/>
              <w:right w:val="single" w:sz="4" w:space="0" w:color="C0C7C4"/>
            </w:tcBorders>
            <w:tcMar>
              <w:top w:w="63" w:type="dxa"/>
              <w:left w:w="100" w:type="dxa"/>
              <w:bottom w:w="63" w:type="dxa"/>
              <w:right w:w="100" w:type="dxa"/>
            </w:tcMar>
            <w:vAlign w:val="bottom"/>
            <w:hideMark/>
          </w:tcPr>
          <w:p w:rsidR="001E06BF" w:rsidRPr="001E06BF" w:rsidRDefault="001E06BF" w:rsidP="001E06BF">
            <w:pPr>
              <w:spacing w:after="0" w:line="225" w:lineRule="atLeast"/>
              <w:jc w:val="right"/>
              <w:rPr>
                <w:rFonts w:ascii="inherit" w:eastAsia="Times New Roman" w:hAnsi="inherit" w:cs="Arial"/>
                <w:sz w:val="16"/>
                <w:szCs w:val="16"/>
                <w:lang w:eastAsia="ru-RU"/>
              </w:rPr>
            </w:pPr>
            <w:r w:rsidRPr="001E06BF">
              <w:rPr>
                <w:rFonts w:ascii="inherit" w:eastAsia="Times New Roman" w:hAnsi="inherit" w:cs="Arial"/>
                <w:sz w:val="16"/>
                <w:szCs w:val="16"/>
                <w:lang w:eastAsia="ru-RU"/>
              </w:rPr>
              <w:t>1209,38</w:t>
            </w:r>
          </w:p>
        </w:tc>
      </w:tr>
      <w:tr w:rsidR="001E06BF" w:rsidRPr="001E06BF" w:rsidTr="001E06BF">
        <w:tc>
          <w:tcPr>
            <w:tcW w:w="0" w:type="auto"/>
            <w:tcBorders>
              <w:top w:val="single" w:sz="4" w:space="0" w:color="C0C7C4"/>
              <w:left w:val="single" w:sz="4" w:space="0" w:color="C0C7C4"/>
              <w:bottom w:val="single" w:sz="4" w:space="0" w:color="C0C7C4"/>
              <w:right w:val="single" w:sz="4" w:space="0" w:color="C0C7C4"/>
            </w:tcBorders>
            <w:tcMar>
              <w:top w:w="63" w:type="dxa"/>
              <w:left w:w="100" w:type="dxa"/>
              <w:bottom w:w="63" w:type="dxa"/>
              <w:right w:w="100" w:type="dxa"/>
            </w:tcMar>
            <w:vAlign w:val="bottom"/>
            <w:hideMark/>
          </w:tcPr>
          <w:p w:rsidR="001E06BF" w:rsidRPr="001E06BF" w:rsidRDefault="001E06BF" w:rsidP="001E06BF">
            <w:pPr>
              <w:spacing w:after="0" w:line="225" w:lineRule="atLeast"/>
              <w:rPr>
                <w:rFonts w:ascii="inherit" w:eastAsia="Times New Roman" w:hAnsi="inherit" w:cs="Arial"/>
                <w:sz w:val="16"/>
                <w:szCs w:val="16"/>
                <w:lang w:eastAsia="ru-RU"/>
              </w:rPr>
            </w:pPr>
            <w:r w:rsidRPr="001E06BF">
              <w:rPr>
                <w:rFonts w:ascii="inherit" w:eastAsia="Times New Roman" w:hAnsi="inherit" w:cs="Arial"/>
                <w:sz w:val="16"/>
                <w:szCs w:val="16"/>
                <w:lang w:eastAsia="ru-RU"/>
              </w:rPr>
              <w:t>ООО «Завод стройконструкций»</w:t>
            </w:r>
          </w:p>
        </w:tc>
        <w:tc>
          <w:tcPr>
            <w:tcW w:w="0" w:type="auto"/>
            <w:tcBorders>
              <w:top w:val="single" w:sz="4" w:space="0" w:color="C0C7C4"/>
              <w:left w:val="single" w:sz="4" w:space="0" w:color="C0C7C4"/>
              <w:bottom w:val="single" w:sz="4" w:space="0" w:color="C0C7C4"/>
              <w:right w:val="single" w:sz="4" w:space="0" w:color="C0C7C4"/>
            </w:tcBorders>
            <w:tcMar>
              <w:top w:w="63" w:type="dxa"/>
              <w:left w:w="100" w:type="dxa"/>
              <w:bottom w:w="63" w:type="dxa"/>
              <w:right w:w="100" w:type="dxa"/>
            </w:tcMar>
            <w:vAlign w:val="bottom"/>
            <w:hideMark/>
          </w:tcPr>
          <w:p w:rsidR="001E06BF" w:rsidRPr="001E06BF" w:rsidRDefault="001E06BF" w:rsidP="001E06BF">
            <w:pPr>
              <w:spacing w:after="0" w:line="225" w:lineRule="atLeast"/>
              <w:jc w:val="right"/>
              <w:rPr>
                <w:rFonts w:ascii="inherit" w:eastAsia="Times New Roman" w:hAnsi="inherit" w:cs="Arial"/>
                <w:sz w:val="16"/>
                <w:szCs w:val="16"/>
                <w:lang w:eastAsia="ru-RU"/>
              </w:rPr>
            </w:pPr>
            <w:r w:rsidRPr="001E06BF">
              <w:rPr>
                <w:rFonts w:ascii="inherit" w:eastAsia="Times New Roman" w:hAnsi="inherit" w:cs="Arial"/>
                <w:sz w:val="16"/>
                <w:szCs w:val="16"/>
                <w:lang w:eastAsia="ru-RU"/>
              </w:rPr>
              <w:t>759,68</w:t>
            </w:r>
          </w:p>
        </w:tc>
      </w:tr>
      <w:tr w:rsidR="001E06BF" w:rsidRPr="001E06BF" w:rsidTr="001E06BF">
        <w:tc>
          <w:tcPr>
            <w:tcW w:w="0" w:type="auto"/>
            <w:tcBorders>
              <w:top w:val="single" w:sz="4" w:space="0" w:color="C0C7C4"/>
              <w:left w:val="single" w:sz="4" w:space="0" w:color="C0C7C4"/>
              <w:bottom w:val="single" w:sz="4" w:space="0" w:color="C0C7C4"/>
              <w:right w:val="single" w:sz="4" w:space="0" w:color="C0C7C4"/>
            </w:tcBorders>
            <w:tcMar>
              <w:top w:w="63" w:type="dxa"/>
              <w:left w:w="100" w:type="dxa"/>
              <w:bottom w:w="63" w:type="dxa"/>
              <w:right w:w="100" w:type="dxa"/>
            </w:tcMar>
            <w:vAlign w:val="bottom"/>
            <w:hideMark/>
          </w:tcPr>
          <w:p w:rsidR="001E06BF" w:rsidRPr="001E06BF" w:rsidRDefault="001E06BF" w:rsidP="001E06BF">
            <w:pPr>
              <w:spacing w:after="0" w:line="225" w:lineRule="atLeast"/>
              <w:rPr>
                <w:rFonts w:ascii="inherit" w:eastAsia="Times New Roman" w:hAnsi="inherit" w:cs="Arial"/>
                <w:sz w:val="16"/>
                <w:szCs w:val="16"/>
                <w:lang w:eastAsia="ru-RU"/>
              </w:rPr>
            </w:pPr>
            <w:r w:rsidRPr="001E06BF">
              <w:rPr>
                <w:rFonts w:ascii="inherit" w:eastAsia="Times New Roman" w:hAnsi="inherit" w:cs="Arial"/>
                <w:sz w:val="16"/>
                <w:szCs w:val="16"/>
                <w:lang w:eastAsia="ru-RU"/>
              </w:rPr>
              <w:t>ООО «Завод сборного железобетона № 6»(ул. 2-я Поселковая, 65, корп. 1)</w:t>
            </w:r>
          </w:p>
        </w:tc>
        <w:tc>
          <w:tcPr>
            <w:tcW w:w="0" w:type="auto"/>
            <w:tcBorders>
              <w:top w:val="single" w:sz="4" w:space="0" w:color="C0C7C4"/>
              <w:left w:val="single" w:sz="4" w:space="0" w:color="C0C7C4"/>
              <w:bottom w:val="single" w:sz="4" w:space="0" w:color="C0C7C4"/>
              <w:right w:val="single" w:sz="4" w:space="0" w:color="C0C7C4"/>
            </w:tcBorders>
            <w:tcMar>
              <w:top w:w="63" w:type="dxa"/>
              <w:left w:w="100" w:type="dxa"/>
              <w:bottom w:w="63" w:type="dxa"/>
              <w:right w:w="100" w:type="dxa"/>
            </w:tcMar>
            <w:vAlign w:val="bottom"/>
            <w:hideMark/>
          </w:tcPr>
          <w:p w:rsidR="001E06BF" w:rsidRPr="001E06BF" w:rsidRDefault="001E06BF" w:rsidP="001E06BF">
            <w:pPr>
              <w:spacing w:after="0" w:line="225" w:lineRule="atLeast"/>
              <w:jc w:val="right"/>
              <w:rPr>
                <w:rFonts w:ascii="inherit" w:eastAsia="Times New Roman" w:hAnsi="inherit" w:cs="Arial"/>
                <w:sz w:val="16"/>
                <w:szCs w:val="16"/>
                <w:lang w:eastAsia="ru-RU"/>
              </w:rPr>
            </w:pPr>
            <w:r w:rsidRPr="001E06BF">
              <w:rPr>
                <w:rFonts w:ascii="inherit" w:eastAsia="Times New Roman" w:hAnsi="inherit" w:cs="Arial"/>
                <w:sz w:val="16"/>
                <w:szCs w:val="16"/>
                <w:lang w:eastAsia="ru-RU"/>
              </w:rPr>
              <w:t>1400,42</w:t>
            </w:r>
          </w:p>
        </w:tc>
      </w:tr>
      <w:tr w:rsidR="001E06BF" w:rsidRPr="001E06BF" w:rsidTr="001E06BF">
        <w:tc>
          <w:tcPr>
            <w:tcW w:w="0" w:type="auto"/>
            <w:tcBorders>
              <w:top w:val="single" w:sz="4" w:space="0" w:color="C0C7C4"/>
              <w:left w:val="single" w:sz="4" w:space="0" w:color="C0C7C4"/>
              <w:bottom w:val="single" w:sz="4" w:space="0" w:color="C0C7C4"/>
              <w:right w:val="single" w:sz="4" w:space="0" w:color="C0C7C4"/>
            </w:tcBorders>
            <w:tcMar>
              <w:top w:w="63" w:type="dxa"/>
              <w:left w:w="100" w:type="dxa"/>
              <w:bottom w:w="63" w:type="dxa"/>
              <w:right w:w="100" w:type="dxa"/>
            </w:tcMar>
            <w:vAlign w:val="bottom"/>
            <w:hideMark/>
          </w:tcPr>
          <w:p w:rsidR="001E06BF" w:rsidRPr="001E06BF" w:rsidRDefault="001E06BF" w:rsidP="001E06BF">
            <w:pPr>
              <w:spacing w:after="0" w:line="225" w:lineRule="atLeast"/>
              <w:rPr>
                <w:rFonts w:ascii="inherit" w:eastAsia="Times New Roman" w:hAnsi="inherit" w:cs="Arial"/>
                <w:sz w:val="16"/>
                <w:szCs w:val="16"/>
                <w:lang w:eastAsia="ru-RU"/>
              </w:rPr>
            </w:pPr>
            <w:r w:rsidRPr="001E06BF">
              <w:rPr>
                <w:rFonts w:ascii="inherit" w:eastAsia="Times New Roman" w:hAnsi="inherit" w:cs="Arial"/>
                <w:sz w:val="16"/>
                <w:szCs w:val="16"/>
                <w:lang w:eastAsia="ru-RU"/>
              </w:rPr>
              <w:t>ООО «Завод сборного железобетона № 6»(ул. Фрезерная, 40)</w:t>
            </w:r>
          </w:p>
        </w:tc>
        <w:tc>
          <w:tcPr>
            <w:tcW w:w="0" w:type="auto"/>
            <w:tcBorders>
              <w:top w:val="single" w:sz="4" w:space="0" w:color="C0C7C4"/>
              <w:left w:val="single" w:sz="4" w:space="0" w:color="C0C7C4"/>
              <w:bottom w:val="single" w:sz="4" w:space="0" w:color="C0C7C4"/>
              <w:right w:val="single" w:sz="4" w:space="0" w:color="C0C7C4"/>
            </w:tcBorders>
            <w:tcMar>
              <w:top w:w="63" w:type="dxa"/>
              <w:left w:w="100" w:type="dxa"/>
              <w:bottom w:w="63" w:type="dxa"/>
              <w:right w:w="100" w:type="dxa"/>
            </w:tcMar>
            <w:vAlign w:val="bottom"/>
            <w:hideMark/>
          </w:tcPr>
          <w:p w:rsidR="001E06BF" w:rsidRPr="001E06BF" w:rsidRDefault="001E06BF" w:rsidP="001E06BF">
            <w:pPr>
              <w:spacing w:after="0" w:line="225" w:lineRule="atLeast"/>
              <w:jc w:val="right"/>
              <w:rPr>
                <w:rFonts w:ascii="inherit" w:eastAsia="Times New Roman" w:hAnsi="inherit" w:cs="Arial"/>
                <w:sz w:val="16"/>
                <w:szCs w:val="16"/>
                <w:lang w:eastAsia="ru-RU"/>
              </w:rPr>
            </w:pPr>
            <w:r w:rsidRPr="001E06BF">
              <w:rPr>
                <w:rFonts w:ascii="inherit" w:eastAsia="Times New Roman" w:hAnsi="inherit" w:cs="Arial"/>
                <w:sz w:val="16"/>
                <w:szCs w:val="16"/>
                <w:lang w:eastAsia="ru-RU"/>
              </w:rPr>
              <w:t>782,05</w:t>
            </w:r>
          </w:p>
        </w:tc>
      </w:tr>
      <w:tr w:rsidR="001E06BF" w:rsidRPr="001E06BF" w:rsidTr="001E06BF">
        <w:tc>
          <w:tcPr>
            <w:tcW w:w="0" w:type="auto"/>
            <w:tcBorders>
              <w:top w:val="single" w:sz="4" w:space="0" w:color="C0C7C4"/>
              <w:left w:val="single" w:sz="4" w:space="0" w:color="C0C7C4"/>
              <w:bottom w:val="single" w:sz="4" w:space="0" w:color="C0C7C4"/>
              <w:right w:val="single" w:sz="4" w:space="0" w:color="C0C7C4"/>
            </w:tcBorders>
            <w:tcMar>
              <w:top w:w="63" w:type="dxa"/>
              <w:left w:w="100" w:type="dxa"/>
              <w:bottom w:w="63" w:type="dxa"/>
              <w:right w:w="100" w:type="dxa"/>
            </w:tcMar>
            <w:vAlign w:val="bottom"/>
            <w:hideMark/>
          </w:tcPr>
          <w:p w:rsidR="001E06BF" w:rsidRPr="001E06BF" w:rsidRDefault="001E06BF" w:rsidP="001E06BF">
            <w:pPr>
              <w:spacing w:after="0" w:line="225" w:lineRule="atLeast"/>
              <w:rPr>
                <w:rFonts w:ascii="inherit" w:eastAsia="Times New Roman" w:hAnsi="inherit" w:cs="Arial"/>
                <w:sz w:val="16"/>
                <w:szCs w:val="16"/>
                <w:lang w:eastAsia="ru-RU"/>
              </w:rPr>
            </w:pPr>
            <w:r w:rsidRPr="001E06BF">
              <w:rPr>
                <w:rFonts w:ascii="inherit" w:eastAsia="Times New Roman" w:hAnsi="inherit" w:cs="Arial"/>
                <w:sz w:val="16"/>
                <w:szCs w:val="16"/>
                <w:lang w:eastAsia="ru-RU"/>
              </w:rPr>
              <w:t>ООО «Тепловая компания» при передаче тепловой энергии по собственным сетям</w:t>
            </w:r>
          </w:p>
        </w:tc>
        <w:tc>
          <w:tcPr>
            <w:tcW w:w="0" w:type="auto"/>
            <w:tcBorders>
              <w:top w:val="single" w:sz="4" w:space="0" w:color="C0C7C4"/>
              <w:left w:val="single" w:sz="4" w:space="0" w:color="C0C7C4"/>
              <w:bottom w:val="single" w:sz="4" w:space="0" w:color="C0C7C4"/>
              <w:right w:val="single" w:sz="4" w:space="0" w:color="C0C7C4"/>
            </w:tcBorders>
            <w:tcMar>
              <w:top w:w="63" w:type="dxa"/>
              <w:left w:w="100" w:type="dxa"/>
              <w:bottom w:w="63" w:type="dxa"/>
              <w:right w:w="100" w:type="dxa"/>
            </w:tcMar>
            <w:vAlign w:val="bottom"/>
            <w:hideMark/>
          </w:tcPr>
          <w:p w:rsidR="001E06BF" w:rsidRPr="001E06BF" w:rsidRDefault="001E06BF" w:rsidP="001E06BF">
            <w:pPr>
              <w:spacing w:after="0" w:line="225" w:lineRule="atLeast"/>
              <w:jc w:val="right"/>
              <w:rPr>
                <w:rFonts w:ascii="inherit" w:eastAsia="Times New Roman" w:hAnsi="inherit" w:cs="Arial"/>
                <w:sz w:val="16"/>
                <w:szCs w:val="16"/>
                <w:lang w:eastAsia="ru-RU"/>
              </w:rPr>
            </w:pPr>
            <w:r w:rsidRPr="001E06BF">
              <w:rPr>
                <w:rFonts w:ascii="inherit" w:eastAsia="Times New Roman" w:hAnsi="inherit" w:cs="Arial"/>
                <w:sz w:val="16"/>
                <w:szCs w:val="16"/>
                <w:lang w:eastAsia="ru-RU"/>
              </w:rPr>
              <w:t>923,83</w:t>
            </w:r>
          </w:p>
        </w:tc>
      </w:tr>
      <w:tr w:rsidR="001E06BF" w:rsidRPr="001E06BF" w:rsidTr="001E06BF">
        <w:tc>
          <w:tcPr>
            <w:tcW w:w="0" w:type="auto"/>
            <w:tcBorders>
              <w:top w:val="single" w:sz="4" w:space="0" w:color="C0C7C4"/>
              <w:left w:val="single" w:sz="4" w:space="0" w:color="C0C7C4"/>
              <w:bottom w:val="single" w:sz="4" w:space="0" w:color="C0C7C4"/>
              <w:right w:val="single" w:sz="4" w:space="0" w:color="C0C7C4"/>
            </w:tcBorders>
            <w:tcMar>
              <w:top w:w="63" w:type="dxa"/>
              <w:left w:w="100" w:type="dxa"/>
              <w:bottom w:w="63" w:type="dxa"/>
              <w:right w:w="100" w:type="dxa"/>
            </w:tcMar>
            <w:vAlign w:val="bottom"/>
            <w:hideMark/>
          </w:tcPr>
          <w:p w:rsidR="001E06BF" w:rsidRPr="001E06BF" w:rsidRDefault="001E06BF" w:rsidP="001E06BF">
            <w:pPr>
              <w:spacing w:after="0" w:line="225" w:lineRule="atLeast"/>
              <w:rPr>
                <w:rFonts w:ascii="inherit" w:eastAsia="Times New Roman" w:hAnsi="inherit" w:cs="Arial"/>
                <w:sz w:val="16"/>
                <w:szCs w:val="16"/>
                <w:lang w:eastAsia="ru-RU"/>
              </w:rPr>
            </w:pPr>
            <w:r w:rsidRPr="001E06BF">
              <w:rPr>
                <w:rFonts w:ascii="inherit" w:eastAsia="Times New Roman" w:hAnsi="inherit" w:cs="Arial"/>
                <w:sz w:val="16"/>
                <w:szCs w:val="16"/>
                <w:lang w:eastAsia="ru-RU"/>
              </w:rPr>
              <w:t>ООО «Тепловая компания» при передаче тепловой энергии по сетям МП города Омска «Тепловая компания»</w:t>
            </w:r>
          </w:p>
        </w:tc>
        <w:tc>
          <w:tcPr>
            <w:tcW w:w="0" w:type="auto"/>
            <w:tcBorders>
              <w:top w:val="single" w:sz="4" w:space="0" w:color="C0C7C4"/>
              <w:left w:val="single" w:sz="4" w:space="0" w:color="C0C7C4"/>
              <w:bottom w:val="single" w:sz="4" w:space="0" w:color="C0C7C4"/>
              <w:right w:val="single" w:sz="4" w:space="0" w:color="C0C7C4"/>
            </w:tcBorders>
            <w:tcMar>
              <w:top w:w="63" w:type="dxa"/>
              <w:left w:w="100" w:type="dxa"/>
              <w:bottom w:w="63" w:type="dxa"/>
              <w:right w:w="100" w:type="dxa"/>
            </w:tcMar>
            <w:vAlign w:val="bottom"/>
            <w:hideMark/>
          </w:tcPr>
          <w:p w:rsidR="001E06BF" w:rsidRPr="001E06BF" w:rsidRDefault="001E06BF" w:rsidP="001E06BF">
            <w:pPr>
              <w:spacing w:after="0" w:line="225" w:lineRule="atLeast"/>
              <w:jc w:val="right"/>
              <w:rPr>
                <w:rFonts w:ascii="inherit" w:eastAsia="Times New Roman" w:hAnsi="inherit" w:cs="Arial"/>
                <w:sz w:val="16"/>
                <w:szCs w:val="16"/>
                <w:lang w:eastAsia="ru-RU"/>
              </w:rPr>
            </w:pPr>
            <w:r w:rsidRPr="001E06BF">
              <w:rPr>
                <w:rFonts w:ascii="inherit" w:eastAsia="Times New Roman" w:hAnsi="inherit" w:cs="Arial"/>
                <w:sz w:val="16"/>
                <w:szCs w:val="16"/>
                <w:lang w:eastAsia="ru-RU"/>
              </w:rPr>
              <w:t>1072,73</w:t>
            </w:r>
          </w:p>
        </w:tc>
      </w:tr>
      <w:tr w:rsidR="001E06BF" w:rsidRPr="001E06BF" w:rsidTr="001E06BF">
        <w:tc>
          <w:tcPr>
            <w:tcW w:w="0" w:type="auto"/>
            <w:tcBorders>
              <w:top w:val="single" w:sz="4" w:space="0" w:color="C0C7C4"/>
              <w:left w:val="single" w:sz="4" w:space="0" w:color="C0C7C4"/>
              <w:bottom w:val="single" w:sz="4" w:space="0" w:color="C0C7C4"/>
              <w:right w:val="single" w:sz="4" w:space="0" w:color="C0C7C4"/>
            </w:tcBorders>
            <w:tcMar>
              <w:top w:w="63" w:type="dxa"/>
              <w:left w:w="100" w:type="dxa"/>
              <w:bottom w:w="63" w:type="dxa"/>
              <w:right w:w="100" w:type="dxa"/>
            </w:tcMar>
            <w:vAlign w:val="bottom"/>
            <w:hideMark/>
          </w:tcPr>
          <w:p w:rsidR="001E06BF" w:rsidRPr="001E06BF" w:rsidRDefault="001E06BF" w:rsidP="001E06BF">
            <w:pPr>
              <w:spacing w:after="0" w:line="225" w:lineRule="atLeast"/>
              <w:rPr>
                <w:rFonts w:ascii="inherit" w:eastAsia="Times New Roman" w:hAnsi="inherit" w:cs="Arial"/>
                <w:sz w:val="16"/>
                <w:szCs w:val="16"/>
                <w:lang w:eastAsia="ru-RU"/>
              </w:rPr>
            </w:pPr>
            <w:r w:rsidRPr="001E06BF">
              <w:rPr>
                <w:rFonts w:ascii="inherit" w:eastAsia="Times New Roman" w:hAnsi="inherit" w:cs="Arial"/>
                <w:sz w:val="16"/>
                <w:szCs w:val="16"/>
                <w:lang w:eastAsia="ru-RU"/>
              </w:rPr>
              <w:t>ФГУП «Омское производственное объединение «Иртыш» по собственным сетям</w:t>
            </w:r>
          </w:p>
        </w:tc>
        <w:tc>
          <w:tcPr>
            <w:tcW w:w="0" w:type="auto"/>
            <w:tcBorders>
              <w:top w:val="single" w:sz="4" w:space="0" w:color="C0C7C4"/>
              <w:left w:val="single" w:sz="4" w:space="0" w:color="C0C7C4"/>
              <w:bottom w:val="single" w:sz="4" w:space="0" w:color="C0C7C4"/>
              <w:right w:val="single" w:sz="4" w:space="0" w:color="C0C7C4"/>
            </w:tcBorders>
            <w:tcMar>
              <w:top w:w="63" w:type="dxa"/>
              <w:left w:w="100" w:type="dxa"/>
              <w:bottom w:w="63" w:type="dxa"/>
              <w:right w:w="100" w:type="dxa"/>
            </w:tcMar>
            <w:vAlign w:val="bottom"/>
            <w:hideMark/>
          </w:tcPr>
          <w:p w:rsidR="001E06BF" w:rsidRPr="001E06BF" w:rsidRDefault="001E06BF" w:rsidP="001E06BF">
            <w:pPr>
              <w:spacing w:after="0" w:line="225" w:lineRule="atLeast"/>
              <w:jc w:val="right"/>
              <w:rPr>
                <w:rFonts w:ascii="inherit" w:eastAsia="Times New Roman" w:hAnsi="inherit" w:cs="Arial"/>
                <w:sz w:val="16"/>
                <w:szCs w:val="16"/>
                <w:lang w:eastAsia="ru-RU"/>
              </w:rPr>
            </w:pPr>
            <w:r w:rsidRPr="001E06BF">
              <w:rPr>
                <w:rFonts w:ascii="inherit" w:eastAsia="Times New Roman" w:hAnsi="inherit" w:cs="Arial"/>
                <w:sz w:val="16"/>
                <w:szCs w:val="16"/>
                <w:lang w:eastAsia="ru-RU"/>
              </w:rPr>
              <w:t>1253,69</w:t>
            </w:r>
          </w:p>
        </w:tc>
      </w:tr>
      <w:tr w:rsidR="001E06BF" w:rsidRPr="001E06BF" w:rsidTr="001E06BF">
        <w:tc>
          <w:tcPr>
            <w:tcW w:w="0" w:type="auto"/>
            <w:tcBorders>
              <w:top w:val="single" w:sz="4" w:space="0" w:color="C0C7C4"/>
              <w:left w:val="single" w:sz="4" w:space="0" w:color="C0C7C4"/>
              <w:bottom w:val="single" w:sz="4" w:space="0" w:color="C0C7C4"/>
              <w:right w:val="single" w:sz="4" w:space="0" w:color="C0C7C4"/>
            </w:tcBorders>
            <w:tcMar>
              <w:top w:w="63" w:type="dxa"/>
              <w:left w:w="100" w:type="dxa"/>
              <w:bottom w:w="63" w:type="dxa"/>
              <w:right w:w="100" w:type="dxa"/>
            </w:tcMar>
            <w:vAlign w:val="bottom"/>
            <w:hideMark/>
          </w:tcPr>
          <w:p w:rsidR="001E06BF" w:rsidRPr="001E06BF" w:rsidRDefault="001E06BF" w:rsidP="001E06BF">
            <w:pPr>
              <w:spacing w:after="0" w:line="225" w:lineRule="atLeast"/>
              <w:rPr>
                <w:rFonts w:ascii="inherit" w:eastAsia="Times New Roman" w:hAnsi="inherit" w:cs="Arial"/>
                <w:sz w:val="16"/>
                <w:szCs w:val="16"/>
                <w:lang w:eastAsia="ru-RU"/>
              </w:rPr>
            </w:pPr>
            <w:r w:rsidRPr="001E06BF">
              <w:rPr>
                <w:rFonts w:ascii="inherit" w:eastAsia="Times New Roman" w:hAnsi="inherit" w:cs="Arial"/>
                <w:sz w:val="16"/>
                <w:szCs w:val="16"/>
                <w:lang w:eastAsia="ru-RU"/>
              </w:rPr>
              <w:t>ФГУП «Омское производственное объединение «Иртыш» по сетям МП города Омска «Тепловая компания»</w:t>
            </w:r>
          </w:p>
        </w:tc>
        <w:tc>
          <w:tcPr>
            <w:tcW w:w="0" w:type="auto"/>
            <w:tcBorders>
              <w:top w:val="single" w:sz="4" w:space="0" w:color="C0C7C4"/>
              <w:left w:val="single" w:sz="4" w:space="0" w:color="C0C7C4"/>
              <w:bottom w:val="single" w:sz="4" w:space="0" w:color="C0C7C4"/>
              <w:right w:val="single" w:sz="4" w:space="0" w:color="C0C7C4"/>
            </w:tcBorders>
            <w:tcMar>
              <w:top w:w="63" w:type="dxa"/>
              <w:left w:w="100" w:type="dxa"/>
              <w:bottom w:w="63" w:type="dxa"/>
              <w:right w:w="100" w:type="dxa"/>
            </w:tcMar>
            <w:vAlign w:val="bottom"/>
            <w:hideMark/>
          </w:tcPr>
          <w:p w:rsidR="001E06BF" w:rsidRPr="001E06BF" w:rsidRDefault="001E06BF" w:rsidP="001E06BF">
            <w:pPr>
              <w:spacing w:after="0" w:line="225" w:lineRule="atLeast"/>
              <w:jc w:val="right"/>
              <w:rPr>
                <w:rFonts w:ascii="inherit" w:eastAsia="Times New Roman" w:hAnsi="inherit" w:cs="Arial"/>
                <w:sz w:val="16"/>
                <w:szCs w:val="16"/>
                <w:lang w:eastAsia="ru-RU"/>
              </w:rPr>
            </w:pPr>
            <w:r w:rsidRPr="001E06BF">
              <w:rPr>
                <w:rFonts w:ascii="inherit" w:eastAsia="Times New Roman" w:hAnsi="inherit" w:cs="Arial"/>
                <w:sz w:val="16"/>
                <w:szCs w:val="16"/>
                <w:lang w:eastAsia="ru-RU"/>
              </w:rPr>
              <w:t>1388,12</w:t>
            </w:r>
          </w:p>
        </w:tc>
      </w:tr>
      <w:tr w:rsidR="001E06BF" w:rsidRPr="001E06BF" w:rsidTr="001E06BF">
        <w:tc>
          <w:tcPr>
            <w:tcW w:w="0" w:type="auto"/>
            <w:tcBorders>
              <w:top w:val="single" w:sz="4" w:space="0" w:color="C0C7C4"/>
              <w:left w:val="single" w:sz="4" w:space="0" w:color="C0C7C4"/>
              <w:bottom w:val="single" w:sz="4" w:space="0" w:color="C0C7C4"/>
              <w:right w:val="single" w:sz="4" w:space="0" w:color="C0C7C4"/>
            </w:tcBorders>
            <w:tcMar>
              <w:top w:w="63" w:type="dxa"/>
              <w:left w:w="100" w:type="dxa"/>
              <w:bottom w:w="63" w:type="dxa"/>
              <w:right w:w="100" w:type="dxa"/>
            </w:tcMar>
            <w:vAlign w:val="bottom"/>
            <w:hideMark/>
          </w:tcPr>
          <w:p w:rsidR="001E06BF" w:rsidRPr="001E06BF" w:rsidRDefault="001E06BF" w:rsidP="001E06BF">
            <w:pPr>
              <w:spacing w:after="0" w:line="225" w:lineRule="atLeast"/>
              <w:rPr>
                <w:rFonts w:ascii="inherit" w:eastAsia="Times New Roman" w:hAnsi="inherit" w:cs="Arial"/>
                <w:sz w:val="16"/>
                <w:szCs w:val="16"/>
                <w:lang w:eastAsia="ru-RU"/>
              </w:rPr>
            </w:pPr>
            <w:r w:rsidRPr="001E06BF">
              <w:rPr>
                <w:rFonts w:ascii="inherit" w:eastAsia="Times New Roman" w:hAnsi="inherit" w:cs="Arial"/>
                <w:sz w:val="16"/>
                <w:szCs w:val="16"/>
                <w:lang w:eastAsia="ru-RU"/>
              </w:rPr>
              <w:t>ОАО «Омскй комбинат строительных конструкций»</w:t>
            </w:r>
          </w:p>
        </w:tc>
        <w:tc>
          <w:tcPr>
            <w:tcW w:w="0" w:type="auto"/>
            <w:tcBorders>
              <w:top w:val="single" w:sz="4" w:space="0" w:color="C0C7C4"/>
              <w:left w:val="single" w:sz="4" w:space="0" w:color="C0C7C4"/>
              <w:bottom w:val="single" w:sz="4" w:space="0" w:color="C0C7C4"/>
              <w:right w:val="single" w:sz="4" w:space="0" w:color="C0C7C4"/>
            </w:tcBorders>
            <w:tcMar>
              <w:top w:w="63" w:type="dxa"/>
              <w:left w:w="100" w:type="dxa"/>
              <w:bottom w:w="63" w:type="dxa"/>
              <w:right w:w="100" w:type="dxa"/>
            </w:tcMar>
            <w:vAlign w:val="bottom"/>
            <w:hideMark/>
          </w:tcPr>
          <w:p w:rsidR="001E06BF" w:rsidRPr="001E06BF" w:rsidRDefault="001E06BF" w:rsidP="001E06BF">
            <w:pPr>
              <w:spacing w:after="0" w:line="225" w:lineRule="atLeast"/>
              <w:jc w:val="right"/>
              <w:rPr>
                <w:rFonts w:ascii="inherit" w:eastAsia="Times New Roman" w:hAnsi="inherit" w:cs="Arial"/>
                <w:sz w:val="16"/>
                <w:szCs w:val="16"/>
                <w:lang w:eastAsia="ru-RU"/>
              </w:rPr>
            </w:pPr>
            <w:r w:rsidRPr="001E06BF">
              <w:rPr>
                <w:rFonts w:ascii="inherit" w:eastAsia="Times New Roman" w:hAnsi="inherit" w:cs="Arial"/>
                <w:sz w:val="16"/>
                <w:szCs w:val="16"/>
                <w:lang w:eastAsia="ru-RU"/>
              </w:rPr>
              <w:t>1113,39</w:t>
            </w:r>
          </w:p>
        </w:tc>
      </w:tr>
      <w:tr w:rsidR="001E06BF" w:rsidRPr="001E06BF" w:rsidTr="001E06BF">
        <w:tc>
          <w:tcPr>
            <w:tcW w:w="0" w:type="auto"/>
            <w:tcBorders>
              <w:top w:val="single" w:sz="4" w:space="0" w:color="C0C7C4"/>
              <w:left w:val="single" w:sz="4" w:space="0" w:color="C0C7C4"/>
              <w:bottom w:val="single" w:sz="4" w:space="0" w:color="C0C7C4"/>
              <w:right w:val="single" w:sz="4" w:space="0" w:color="C0C7C4"/>
            </w:tcBorders>
            <w:tcMar>
              <w:top w:w="63" w:type="dxa"/>
              <w:left w:w="100" w:type="dxa"/>
              <w:bottom w:w="63" w:type="dxa"/>
              <w:right w:w="100" w:type="dxa"/>
            </w:tcMar>
            <w:vAlign w:val="bottom"/>
            <w:hideMark/>
          </w:tcPr>
          <w:p w:rsidR="001E06BF" w:rsidRPr="001E06BF" w:rsidRDefault="001E06BF" w:rsidP="001E06BF">
            <w:pPr>
              <w:spacing w:after="0" w:line="225" w:lineRule="atLeast"/>
              <w:rPr>
                <w:rFonts w:ascii="inherit" w:eastAsia="Times New Roman" w:hAnsi="inherit" w:cs="Arial"/>
                <w:sz w:val="16"/>
                <w:szCs w:val="16"/>
                <w:lang w:eastAsia="ru-RU"/>
              </w:rPr>
            </w:pPr>
            <w:r w:rsidRPr="001E06BF">
              <w:rPr>
                <w:rFonts w:ascii="inherit" w:eastAsia="Times New Roman" w:hAnsi="inherit" w:cs="Arial"/>
                <w:sz w:val="16"/>
                <w:szCs w:val="16"/>
                <w:lang w:eastAsia="ru-RU"/>
              </w:rPr>
              <w:t>ФГУ «Обь-Иртышское государственное бассейновое управление водных путей и судоходства» по сетям МП города Омска «Тепловая компания»</w:t>
            </w:r>
          </w:p>
        </w:tc>
        <w:tc>
          <w:tcPr>
            <w:tcW w:w="0" w:type="auto"/>
            <w:tcBorders>
              <w:top w:val="single" w:sz="4" w:space="0" w:color="C0C7C4"/>
              <w:left w:val="single" w:sz="4" w:space="0" w:color="C0C7C4"/>
              <w:bottom w:val="single" w:sz="4" w:space="0" w:color="C0C7C4"/>
              <w:right w:val="single" w:sz="4" w:space="0" w:color="C0C7C4"/>
            </w:tcBorders>
            <w:tcMar>
              <w:top w:w="63" w:type="dxa"/>
              <w:left w:w="100" w:type="dxa"/>
              <w:bottom w:w="63" w:type="dxa"/>
              <w:right w:w="100" w:type="dxa"/>
            </w:tcMar>
            <w:vAlign w:val="bottom"/>
            <w:hideMark/>
          </w:tcPr>
          <w:p w:rsidR="001E06BF" w:rsidRPr="001E06BF" w:rsidRDefault="001E06BF" w:rsidP="001E06BF">
            <w:pPr>
              <w:spacing w:after="0" w:line="225" w:lineRule="atLeast"/>
              <w:jc w:val="right"/>
              <w:rPr>
                <w:rFonts w:ascii="inherit" w:eastAsia="Times New Roman" w:hAnsi="inherit" w:cs="Arial"/>
                <w:sz w:val="16"/>
                <w:szCs w:val="16"/>
                <w:lang w:eastAsia="ru-RU"/>
              </w:rPr>
            </w:pPr>
            <w:r w:rsidRPr="001E06BF">
              <w:rPr>
                <w:rFonts w:ascii="inherit" w:eastAsia="Times New Roman" w:hAnsi="inherit" w:cs="Arial"/>
                <w:sz w:val="16"/>
                <w:szCs w:val="16"/>
                <w:lang w:eastAsia="ru-RU"/>
              </w:rPr>
              <w:t>1664,57</w:t>
            </w:r>
          </w:p>
        </w:tc>
      </w:tr>
      <w:tr w:rsidR="001E06BF" w:rsidRPr="001E06BF" w:rsidTr="001E06BF">
        <w:tc>
          <w:tcPr>
            <w:tcW w:w="0" w:type="auto"/>
            <w:tcBorders>
              <w:top w:val="single" w:sz="4" w:space="0" w:color="C0C7C4"/>
              <w:left w:val="single" w:sz="4" w:space="0" w:color="C0C7C4"/>
              <w:bottom w:val="single" w:sz="4" w:space="0" w:color="C0C7C4"/>
              <w:right w:val="single" w:sz="4" w:space="0" w:color="C0C7C4"/>
            </w:tcBorders>
            <w:tcMar>
              <w:top w:w="63" w:type="dxa"/>
              <w:left w:w="100" w:type="dxa"/>
              <w:bottom w:w="63" w:type="dxa"/>
              <w:right w:w="100" w:type="dxa"/>
            </w:tcMar>
            <w:vAlign w:val="bottom"/>
            <w:hideMark/>
          </w:tcPr>
          <w:p w:rsidR="001E06BF" w:rsidRPr="001E06BF" w:rsidRDefault="001E06BF" w:rsidP="001E06BF">
            <w:pPr>
              <w:spacing w:after="0" w:line="225" w:lineRule="atLeast"/>
              <w:rPr>
                <w:rFonts w:ascii="inherit" w:eastAsia="Times New Roman" w:hAnsi="inherit" w:cs="Arial"/>
                <w:sz w:val="16"/>
                <w:szCs w:val="16"/>
                <w:lang w:eastAsia="ru-RU"/>
              </w:rPr>
            </w:pPr>
            <w:r w:rsidRPr="001E06BF">
              <w:rPr>
                <w:rFonts w:ascii="inherit" w:eastAsia="Times New Roman" w:hAnsi="inherit" w:cs="Arial"/>
                <w:sz w:val="16"/>
                <w:szCs w:val="16"/>
                <w:lang w:eastAsia="ru-RU"/>
              </w:rPr>
              <w:t>Котельная станции «Входная» (локомотивное депо) — Дирекции по тепловодоснабжению — структурного подразделения Западно-Сибирской железной дороги-филиала ОАО «Российские железные дороги»</w:t>
            </w:r>
          </w:p>
        </w:tc>
        <w:tc>
          <w:tcPr>
            <w:tcW w:w="0" w:type="auto"/>
            <w:tcBorders>
              <w:top w:val="single" w:sz="4" w:space="0" w:color="C0C7C4"/>
              <w:left w:val="single" w:sz="4" w:space="0" w:color="C0C7C4"/>
              <w:bottom w:val="single" w:sz="4" w:space="0" w:color="C0C7C4"/>
              <w:right w:val="single" w:sz="4" w:space="0" w:color="C0C7C4"/>
            </w:tcBorders>
            <w:tcMar>
              <w:top w:w="63" w:type="dxa"/>
              <w:left w:w="100" w:type="dxa"/>
              <w:bottom w:w="63" w:type="dxa"/>
              <w:right w:w="100" w:type="dxa"/>
            </w:tcMar>
            <w:vAlign w:val="bottom"/>
            <w:hideMark/>
          </w:tcPr>
          <w:p w:rsidR="001E06BF" w:rsidRPr="001E06BF" w:rsidRDefault="001E06BF" w:rsidP="001E06BF">
            <w:pPr>
              <w:spacing w:after="0" w:line="225" w:lineRule="atLeast"/>
              <w:jc w:val="right"/>
              <w:rPr>
                <w:rFonts w:ascii="inherit" w:eastAsia="Times New Roman" w:hAnsi="inherit" w:cs="Arial"/>
                <w:sz w:val="16"/>
                <w:szCs w:val="16"/>
                <w:lang w:eastAsia="ru-RU"/>
              </w:rPr>
            </w:pPr>
            <w:r w:rsidRPr="001E06BF">
              <w:rPr>
                <w:rFonts w:ascii="inherit" w:eastAsia="Times New Roman" w:hAnsi="inherit" w:cs="Arial"/>
                <w:sz w:val="16"/>
                <w:szCs w:val="16"/>
                <w:lang w:eastAsia="ru-RU"/>
              </w:rPr>
              <w:t>1617,60</w:t>
            </w:r>
          </w:p>
        </w:tc>
      </w:tr>
      <w:tr w:rsidR="001E06BF" w:rsidRPr="001E06BF" w:rsidTr="001E06BF">
        <w:tc>
          <w:tcPr>
            <w:tcW w:w="0" w:type="auto"/>
            <w:tcBorders>
              <w:top w:val="single" w:sz="4" w:space="0" w:color="C0C7C4"/>
              <w:left w:val="single" w:sz="4" w:space="0" w:color="C0C7C4"/>
              <w:bottom w:val="single" w:sz="4" w:space="0" w:color="C0C7C4"/>
              <w:right w:val="single" w:sz="4" w:space="0" w:color="C0C7C4"/>
            </w:tcBorders>
            <w:tcMar>
              <w:top w:w="63" w:type="dxa"/>
              <w:left w:w="100" w:type="dxa"/>
              <w:bottom w:w="63" w:type="dxa"/>
              <w:right w:w="100" w:type="dxa"/>
            </w:tcMar>
            <w:vAlign w:val="bottom"/>
            <w:hideMark/>
          </w:tcPr>
          <w:p w:rsidR="001E06BF" w:rsidRPr="001E06BF" w:rsidRDefault="001E06BF" w:rsidP="001E06BF">
            <w:pPr>
              <w:spacing w:after="0" w:line="225" w:lineRule="atLeast"/>
              <w:rPr>
                <w:rFonts w:ascii="inherit" w:eastAsia="Times New Roman" w:hAnsi="inherit" w:cs="Arial"/>
                <w:sz w:val="16"/>
                <w:szCs w:val="16"/>
                <w:lang w:eastAsia="ru-RU"/>
              </w:rPr>
            </w:pPr>
            <w:r w:rsidRPr="001E06BF">
              <w:rPr>
                <w:rFonts w:ascii="inherit" w:eastAsia="Times New Roman" w:hAnsi="inherit" w:cs="Arial"/>
                <w:sz w:val="16"/>
                <w:szCs w:val="16"/>
                <w:lang w:eastAsia="ru-RU"/>
              </w:rPr>
              <w:t>Путевая машинная станция № 22 — структурного подразделения Западно-Сибирской дирекции по ремонту пути — структурного подразделения Центральной дирекции по ремонту пути — филиала ОАО «Российские железные дороги» по сетям МП города Омска «Тепловая компания»</w:t>
            </w:r>
          </w:p>
        </w:tc>
        <w:tc>
          <w:tcPr>
            <w:tcW w:w="0" w:type="auto"/>
            <w:tcBorders>
              <w:top w:val="single" w:sz="4" w:space="0" w:color="C0C7C4"/>
              <w:left w:val="single" w:sz="4" w:space="0" w:color="C0C7C4"/>
              <w:bottom w:val="single" w:sz="4" w:space="0" w:color="C0C7C4"/>
              <w:right w:val="single" w:sz="4" w:space="0" w:color="C0C7C4"/>
            </w:tcBorders>
            <w:tcMar>
              <w:top w:w="63" w:type="dxa"/>
              <w:left w:w="100" w:type="dxa"/>
              <w:bottom w:w="63" w:type="dxa"/>
              <w:right w:w="100" w:type="dxa"/>
            </w:tcMar>
            <w:vAlign w:val="bottom"/>
            <w:hideMark/>
          </w:tcPr>
          <w:p w:rsidR="001E06BF" w:rsidRPr="001E06BF" w:rsidRDefault="001E06BF" w:rsidP="001E06BF">
            <w:pPr>
              <w:spacing w:after="0" w:line="225" w:lineRule="atLeast"/>
              <w:jc w:val="right"/>
              <w:rPr>
                <w:rFonts w:ascii="inherit" w:eastAsia="Times New Roman" w:hAnsi="inherit" w:cs="Arial"/>
                <w:sz w:val="16"/>
                <w:szCs w:val="16"/>
                <w:lang w:eastAsia="ru-RU"/>
              </w:rPr>
            </w:pPr>
            <w:r w:rsidRPr="001E06BF">
              <w:rPr>
                <w:rFonts w:ascii="inherit" w:eastAsia="Times New Roman" w:hAnsi="inherit" w:cs="Arial"/>
                <w:sz w:val="16"/>
                <w:szCs w:val="16"/>
                <w:lang w:eastAsia="ru-RU"/>
              </w:rPr>
              <w:t>993,86</w:t>
            </w:r>
          </w:p>
        </w:tc>
      </w:tr>
      <w:tr w:rsidR="001E06BF" w:rsidRPr="001E06BF" w:rsidTr="001E06BF">
        <w:tc>
          <w:tcPr>
            <w:tcW w:w="0" w:type="auto"/>
            <w:tcBorders>
              <w:top w:val="single" w:sz="4" w:space="0" w:color="C0C7C4"/>
              <w:left w:val="single" w:sz="4" w:space="0" w:color="C0C7C4"/>
              <w:bottom w:val="single" w:sz="4" w:space="0" w:color="C0C7C4"/>
              <w:right w:val="single" w:sz="4" w:space="0" w:color="C0C7C4"/>
            </w:tcBorders>
            <w:tcMar>
              <w:top w:w="63" w:type="dxa"/>
              <w:left w:w="100" w:type="dxa"/>
              <w:bottom w:w="63" w:type="dxa"/>
              <w:right w:w="100" w:type="dxa"/>
            </w:tcMar>
            <w:vAlign w:val="bottom"/>
            <w:hideMark/>
          </w:tcPr>
          <w:p w:rsidR="001E06BF" w:rsidRPr="001E06BF" w:rsidRDefault="001E06BF" w:rsidP="001E06BF">
            <w:pPr>
              <w:spacing w:after="0" w:line="225" w:lineRule="atLeast"/>
              <w:rPr>
                <w:rFonts w:ascii="inherit" w:eastAsia="Times New Roman" w:hAnsi="inherit" w:cs="Arial"/>
                <w:sz w:val="16"/>
                <w:szCs w:val="16"/>
                <w:lang w:eastAsia="ru-RU"/>
              </w:rPr>
            </w:pPr>
            <w:r w:rsidRPr="001E06BF">
              <w:rPr>
                <w:rFonts w:ascii="inherit" w:eastAsia="Times New Roman" w:hAnsi="inherit" w:cs="Arial"/>
                <w:sz w:val="16"/>
                <w:szCs w:val="16"/>
                <w:lang w:eastAsia="ru-RU"/>
              </w:rPr>
              <w:t xml:space="preserve">ОАО «Электротехнический комплекс» от котельной ООО «Теплогенерирующий комплекс» по собственным </w:t>
            </w:r>
            <w:r w:rsidRPr="001E06BF">
              <w:rPr>
                <w:rFonts w:ascii="inherit" w:eastAsia="Times New Roman" w:hAnsi="inherit" w:cs="Arial"/>
                <w:sz w:val="16"/>
                <w:szCs w:val="16"/>
                <w:lang w:eastAsia="ru-RU"/>
              </w:rPr>
              <w:lastRenderedPageBreak/>
              <w:t>сетям</w:t>
            </w:r>
          </w:p>
        </w:tc>
        <w:tc>
          <w:tcPr>
            <w:tcW w:w="0" w:type="auto"/>
            <w:tcBorders>
              <w:top w:val="single" w:sz="4" w:space="0" w:color="C0C7C4"/>
              <w:left w:val="single" w:sz="4" w:space="0" w:color="C0C7C4"/>
              <w:bottom w:val="single" w:sz="4" w:space="0" w:color="C0C7C4"/>
              <w:right w:val="single" w:sz="4" w:space="0" w:color="C0C7C4"/>
            </w:tcBorders>
            <w:tcMar>
              <w:top w:w="63" w:type="dxa"/>
              <w:left w:w="100" w:type="dxa"/>
              <w:bottom w:w="63" w:type="dxa"/>
              <w:right w:w="100" w:type="dxa"/>
            </w:tcMar>
            <w:vAlign w:val="bottom"/>
            <w:hideMark/>
          </w:tcPr>
          <w:p w:rsidR="001E06BF" w:rsidRPr="001E06BF" w:rsidRDefault="001E06BF" w:rsidP="001E06BF">
            <w:pPr>
              <w:spacing w:after="0" w:line="225" w:lineRule="atLeast"/>
              <w:jc w:val="right"/>
              <w:rPr>
                <w:rFonts w:ascii="inherit" w:eastAsia="Times New Roman" w:hAnsi="inherit" w:cs="Arial"/>
                <w:sz w:val="16"/>
                <w:szCs w:val="16"/>
                <w:lang w:eastAsia="ru-RU"/>
              </w:rPr>
            </w:pPr>
            <w:r w:rsidRPr="001E06BF">
              <w:rPr>
                <w:rFonts w:ascii="inherit" w:eastAsia="Times New Roman" w:hAnsi="inherit" w:cs="Arial"/>
                <w:sz w:val="16"/>
                <w:szCs w:val="16"/>
                <w:lang w:eastAsia="ru-RU"/>
              </w:rPr>
              <w:lastRenderedPageBreak/>
              <w:t>1443,54</w:t>
            </w:r>
          </w:p>
        </w:tc>
      </w:tr>
      <w:tr w:rsidR="001E06BF" w:rsidRPr="001E06BF" w:rsidTr="001E06BF">
        <w:tc>
          <w:tcPr>
            <w:tcW w:w="0" w:type="auto"/>
            <w:tcBorders>
              <w:top w:val="single" w:sz="4" w:space="0" w:color="C0C7C4"/>
              <w:left w:val="single" w:sz="4" w:space="0" w:color="C0C7C4"/>
              <w:bottom w:val="single" w:sz="4" w:space="0" w:color="C0C7C4"/>
              <w:right w:val="single" w:sz="4" w:space="0" w:color="C0C7C4"/>
            </w:tcBorders>
            <w:tcMar>
              <w:top w:w="63" w:type="dxa"/>
              <w:left w:w="100" w:type="dxa"/>
              <w:bottom w:w="63" w:type="dxa"/>
              <w:right w:w="100" w:type="dxa"/>
            </w:tcMar>
            <w:vAlign w:val="bottom"/>
            <w:hideMark/>
          </w:tcPr>
          <w:p w:rsidR="001E06BF" w:rsidRPr="001E06BF" w:rsidRDefault="001E06BF" w:rsidP="001E06BF">
            <w:pPr>
              <w:spacing w:after="0" w:line="225" w:lineRule="atLeast"/>
              <w:rPr>
                <w:rFonts w:ascii="inherit" w:eastAsia="Times New Roman" w:hAnsi="inherit" w:cs="Arial"/>
                <w:sz w:val="16"/>
                <w:szCs w:val="16"/>
                <w:lang w:eastAsia="ru-RU"/>
              </w:rPr>
            </w:pPr>
            <w:r w:rsidRPr="001E06BF">
              <w:rPr>
                <w:rFonts w:ascii="inherit" w:eastAsia="Times New Roman" w:hAnsi="inherit" w:cs="Arial"/>
                <w:sz w:val="16"/>
                <w:szCs w:val="16"/>
                <w:lang w:eastAsia="ru-RU"/>
              </w:rPr>
              <w:lastRenderedPageBreak/>
              <w:t>ОАО «Электротехнический комплекс» от котельной ООО «Теплогенерирующий комплекс» по сетям ОАО «Электротехнический комплекс» и сетям ООО «Теплогенерирующий комплекс»</w:t>
            </w:r>
          </w:p>
        </w:tc>
        <w:tc>
          <w:tcPr>
            <w:tcW w:w="0" w:type="auto"/>
            <w:tcBorders>
              <w:top w:val="single" w:sz="4" w:space="0" w:color="C0C7C4"/>
              <w:left w:val="single" w:sz="4" w:space="0" w:color="C0C7C4"/>
              <w:bottom w:val="single" w:sz="4" w:space="0" w:color="C0C7C4"/>
              <w:right w:val="single" w:sz="4" w:space="0" w:color="C0C7C4"/>
            </w:tcBorders>
            <w:tcMar>
              <w:top w:w="63" w:type="dxa"/>
              <w:left w:w="100" w:type="dxa"/>
              <w:bottom w:w="63" w:type="dxa"/>
              <w:right w:w="100" w:type="dxa"/>
            </w:tcMar>
            <w:vAlign w:val="bottom"/>
            <w:hideMark/>
          </w:tcPr>
          <w:p w:rsidR="001E06BF" w:rsidRPr="001E06BF" w:rsidRDefault="001E06BF" w:rsidP="001E06BF">
            <w:pPr>
              <w:spacing w:after="0" w:line="225" w:lineRule="atLeast"/>
              <w:jc w:val="right"/>
              <w:rPr>
                <w:rFonts w:ascii="inherit" w:eastAsia="Times New Roman" w:hAnsi="inherit" w:cs="Arial"/>
                <w:sz w:val="16"/>
                <w:szCs w:val="16"/>
                <w:lang w:eastAsia="ru-RU"/>
              </w:rPr>
            </w:pPr>
            <w:r w:rsidRPr="001E06BF">
              <w:rPr>
                <w:rFonts w:ascii="inherit" w:eastAsia="Times New Roman" w:hAnsi="inherit" w:cs="Arial"/>
                <w:sz w:val="16"/>
                <w:szCs w:val="16"/>
                <w:lang w:eastAsia="ru-RU"/>
              </w:rPr>
              <w:t>1224,60</w:t>
            </w:r>
          </w:p>
        </w:tc>
      </w:tr>
      <w:tr w:rsidR="001E06BF" w:rsidRPr="001E06BF" w:rsidTr="001E06BF">
        <w:tc>
          <w:tcPr>
            <w:tcW w:w="0" w:type="auto"/>
            <w:tcBorders>
              <w:top w:val="single" w:sz="4" w:space="0" w:color="C0C7C4"/>
              <w:left w:val="single" w:sz="4" w:space="0" w:color="C0C7C4"/>
              <w:bottom w:val="single" w:sz="4" w:space="0" w:color="C0C7C4"/>
              <w:right w:val="single" w:sz="4" w:space="0" w:color="C0C7C4"/>
            </w:tcBorders>
            <w:tcMar>
              <w:top w:w="63" w:type="dxa"/>
              <w:left w:w="100" w:type="dxa"/>
              <w:bottom w:w="63" w:type="dxa"/>
              <w:right w:w="100" w:type="dxa"/>
            </w:tcMar>
            <w:vAlign w:val="bottom"/>
            <w:hideMark/>
          </w:tcPr>
          <w:p w:rsidR="001E06BF" w:rsidRPr="001E06BF" w:rsidRDefault="001E06BF" w:rsidP="001E06BF">
            <w:pPr>
              <w:spacing w:after="0" w:line="225" w:lineRule="atLeast"/>
              <w:rPr>
                <w:rFonts w:ascii="inherit" w:eastAsia="Times New Roman" w:hAnsi="inherit" w:cs="Arial"/>
                <w:sz w:val="16"/>
                <w:szCs w:val="16"/>
                <w:lang w:eastAsia="ru-RU"/>
              </w:rPr>
            </w:pPr>
            <w:r w:rsidRPr="001E06BF">
              <w:rPr>
                <w:rFonts w:ascii="inherit" w:eastAsia="Times New Roman" w:hAnsi="inherit" w:cs="Arial"/>
                <w:sz w:val="16"/>
                <w:szCs w:val="16"/>
                <w:lang w:eastAsia="ru-RU"/>
              </w:rPr>
              <w:t>ОАО «Территориальная генерирующая компания № 11» (Омский филиал) по собственным сетям</w:t>
            </w:r>
          </w:p>
        </w:tc>
        <w:tc>
          <w:tcPr>
            <w:tcW w:w="0" w:type="auto"/>
            <w:tcBorders>
              <w:top w:val="single" w:sz="4" w:space="0" w:color="C0C7C4"/>
              <w:left w:val="single" w:sz="4" w:space="0" w:color="C0C7C4"/>
              <w:bottom w:val="single" w:sz="4" w:space="0" w:color="C0C7C4"/>
              <w:right w:val="single" w:sz="4" w:space="0" w:color="C0C7C4"/>
            </w:tcBorders>
            <w:tcMar>
              <w:top w:w="63" w:type="dxa"/>
              <w:left w:w="100" w:type="dxa"/>
              <w:bottom w:w="63" w:type="dxa"/>
              <w:right w:w="100" w:type="dxa"/>
            </w:tcMar>
            <w:vAlign w:val="bottom"/>
            <w:hideMark/>
          </w:tcPr>
          <w:p w:rsidR="001E06BF" w:rsidRPr="001E06BF" w:rsidRDefault="001E06BF" w:rsidP="001E06BF">
            <w:pPr>
              <w:spacing w:after="0" w:line="225" w:lineRule="atLeast"/>
              <w:jc w:val="right"/>
              <w:rPr>
                <w:rFonts w:ascii="inherit" w:eastAsia="Times New Roman" w:hAnsi="inherit" w:cs="Arial"/>
                <w:sz w:val="16"/>
                <w:szCs w:val="16"/>
                <w:lang w:eastAsia="ru-RU"/>
              </w:rPr>
            </w:pPr>
            <w:r w:rsidRPr="001E06BF">
              <w:rPr>
                <w:rFonts w:ascii="inherit" w:eastAsia="Times New Roman" w:hAnsi="inherit" w:cs="Arial"/>
                <w:sz w:val="16"/>
                <w:szCs w:val="16"/>
                <w:lang w:eastAsia="ru-RU"/>
              </w:rPr>
              <w:t>760,10</w:t>
            </w:r>
          </w:p>
        </w:tc>
      </w:tr>
      <w:tr w:rsidR="001E06BF" w:rsidRPr="001E06BF" w:rsidTr="001E06BF">
        <w:tc>
          <w:tcPr>
            <w:tcW w:w="0" w:type="auto"/>
            <w:tcBorders>
              <w:top w:val="single" w:sz="4" w:space="0" w:color="C0C7C4"/>
              <w:left w:val="single" w:sz="4" w:space="0" w:color="C0C7C4"/>
              <w:bottom w:val="single" w:sz="4" w:space="0" w:color="C0C7C4"/>
              <w:right w:val="single" w:sz="4" w:space="0" w:color="C0C7C4"/>
            </w:tcBorders>
            <w:tcMar>
              <w:top w:w="63" w:type="dxa"/>
              <w:left w:w="100" w:type="dxa"/>
              <w:bottom w:w="63" w:type="dxa"/>
              <w:right w:w="100" w:type="dxa"/>
            </w:tcMar>
            <w:vAlign w:val="bottom"/>
            <w:hideMark/>
          </w:tcPr>
          <w:p w:rsidR="001E06BF" w:rsidRPr="001E06BF" w:rsidRDefault="001E06BF" w:rsidP="001E06BF">
            <w:pPr>
              <w:spacing w:after="0" w:line="225" w:lineRule="atLeast"/>
              <w:rPr>
                <w:rFonts w:ascii="inherit" w:eastAsia="Times New Roman" w:hAnsi="inherit" w:cs="Arial"/>
                <w:sz w:val="16"/>
                <w:szCs w:val="16"/>
                <w:lang w:eastAsia="ru-RU"/>
              </w:rPr>
            </w:pPr>
            <w:r w:rsidRPr="001E06BF">
              <w:rPr>
                <w:rFonts w:ascii="inherit" w:eastAsia="Times New Roman" w:hAnsi="inherit" w:cs="Arial"/>
                <w:sz w:val="16"/>
                <w:szCs w:val="16"/>
                <w:lang w:eastAsia="ru-RU"/>
              </w:rPr>
              <w:t>ОАО «Территориальная генерирующая компания № 11» (Омский филиал) по сетям ЗАО «АВА плюс два»</w:t>
            </w:r>
          </w:p>
        </w:tc>
        <w:tc>
          <w:tcPr>
            <w:tcW w:w="0" w:type="auto"/>
            <w:tcBorders>
              <w:top w:val="single" w:sz="4" w:space="0" w:color="C0C7C4"/>
              <w:left w:val="single" w:sz="4" w:space="0" w:color="C0C7C4"/>
              <w:bottom w:val="single" w:sz="4" w:space="0" w:color="C0C7C4"/>
              <w:right w:val="single" w:sz="4" w:space="0" w:color="C0C7C4"/>
            </w:tcBorders>
            <w:tcMar>
              <w:top w:w="63" w:type="dxa"/>
              <w:left w:w="100" w:type="dxa"/>
              <w:bottom w:w="63" w:type="dxa"/>
              <w:right w:w="100" w:type="dxa"/>
            </w:tcMar>
            <w:vAlign w:val="bottom"/>
            <w:hideMark/>
          </w:tcPr>
          <w:p w:rsidR="001E06BF" w:rsidRPr="001E06BF" w:rsidRDefault="001E06BF" w:rsidP="001E06BF">
            <w:pPr>
              <w:spacing w:after="0" w:line="225" w:lineRule="atLeast"/>
              <w:jc w:val="right"/>
              <w:rPr>
                <w:rFonts w:ascii="inherit" w:eastAsia="Times New Roman" w:hAnsi="inherit" w:cs="Arial"/>
                <w:sz w:val="16"/>
                <w:szCs w:val="16"/>
                <w:lang w:eastAsia="ru-RU"/>
              </w:rPr>
            </w:pPr>
            <w:r w:rsidRPr="001E06BF">
              <w:rPr>
                <w:rFonts w:ascii="inherit" w:eastAsia="Times New Roman" w:hAnsi="inherit" w:cs="Arial"/>
                <w:sz w:val="16"/>
                <w:szCs w:val="16"/>
                <w:lang w:eastAsia="ru-RU"/>
              </w:rPr>
              <w:t>1041,27</w:t>
            </w:r>
          </w:p>
        </w:tc>
      </w:tr>
      <w:tr w:rsidR="001E06BF" w:rsidRPr="001E06BF" w:rsidTr="001E06BF">
        <w:tc>
          <w:tcPr>
            <w:tcW w:w="0" w:type="auto"/>
            <w:tcBorders>
              <w:top w:val="single" w:sz="4" w:space="0" w:color="C0C7C4"/>
              <w:left w:val="single" w:sz="4" w:space="0" w:color="C0C7C4"/>
              <w:bottom w:val="single" w:sz="4" w:space="0" w:color="C0C7C4"/>
              <w:right w:val="single" w:sz="4" w:space="0" w:color="C0C7C4"/>
            </w:tcBorders>
            <w:tcMar>
              <w:top w:w="63" w:type="dxa"/>
              <w:left w:w="100" w:type="dxa"/>
              <w:bottom w:w="63" w:type="dxa"/>
              <w:right w:w="100" w:type="dxa"/>
            </w:tcMar>
            <w:vAlign w:val="bottom"/>
            <w:hideMark/>
          </w:tcPr>
          <w:p w:rsidR="001E06BF" w:rsidRPr="001E06BF" w:rsidRDefault="001E06BF" w:rsidP="001E06BF">
            <w:pPr>
              <w:spacing w:after="0" w:line="225" w:lineRule="atLeast"/>
              <w:rPr>
                <w:rFonts w:ascii="inherit" w:eastAsia="Times New Roman" w:hAnsi="inherit" w:cs="Arial"/>
                <w:sz w:val="16"/>
                <w:szCs w:val="16"/>
                <w:lang w:eastAsia="ru-RU"/>
              </w:rPr>
            </w:pPr>
            <w:r w:rsidRPr="001E06BF">
              <w:rPr>
                <w:rFonts w:ascii="inherit" w:eastAsia="Times New Roman" w:hAnsi="inherit" w:cs="Arial"/>
                <w:sz w:val="16"/>
                <w:szCs w:val="16"/>
                <w:lang w:eastAsia="ru-RU"/>
              </w:rPr>
              <w:t>ОАО «Территориальная генерирующая компания № 11» (Омский филиал) по сетям ОАО «Омэлектромонтаж»</w:t>
            </w:r>
          </w:p>
        </w:tc>
        <w:tc>
          <w:tcPr>
            <w:tcW w:w="0" w:type="auto"/>
            <w:tcBorders>
              <w:top w:val="single" w:sz="4" w:space="0" w:color="C0C7C4"/>
              <w:left w:val="single" w:sz="4" w:space="0" w:color="C0C7C4"/>
              <w:bottom w:val="single" w:sz="4" w:space="0" w:color="C0C7C4"/>
              <w:right w:val="single" w:sz="4" w:space="0" w:color="C0C7C4"/>
            </w:tcBorders>
            <w:tcMar>
              <w:top w:w="63" w:type="dxa"/>
              <w:left w:w="100" w:type="dxa"/>
              <w:bottom w:w="63" w:type="dxa"/>
              <w:right w:w="100" w:type="dxa"/>
            </w:tcMar>
            <w:vAlign w:val="bottom"/>
            <w:hideMark/>
          </w:tcPr>
          <w:p w:rsidR="001E06BF" w:rsidRPr="001E06BF" w:rsidRDefault="001E06BF" w:rsidP="001E06BF">
            <w:pPr>
              <w:spacing w:after="0" w:line="225" w:lineRule="atLeast"/>
              <w:jc w:val="right"/>
              <w:rPr>
                <w:rFonts w:ascii="inherit" w:eastAsia="Times New Roman" w:hAnsi="inherit" w:cs="Arial"/>
                <w:sz w:val="16"/>
                <w:szCs w:val="16"/>
                <w:lang w:eastAsia="ru-RU"/>
              </w:rPr>
            </w:pPr>
            <w:r w:rsidRPr="001E06BF">
              <w:rPr>
                <w:rFonts w:ascii="inherit" w:eastAsia="Times New Roman" w:hAnsi="inherit" w:cs="Arial"/>
                <w:sz w:val="16"/>
                <w:szCs w:val="16"/>
                <w:lang w:eastAsia="ru-RU"/>
              </w:rPr>
              <w:t>883,42</w:t>
            </w:r>
          </w:p>
        </w:tc>
      </w:tr>
      <w:tr w:rsidR="001E06BF" w:rsidRPr="001E06BF" w:rsidTr="001E06BF">
        <w:tc>
          <w:tcPr>
            <w:tcW w:w="0" w:type="auto"/>
            <w:tcBorders>
              <w:top w:val="single" w:sz="4" w:space="0" w:color="C0C7C4"/>
              <w:left w:val="single" w:sz="4" w:space="0" w:color="C0C7C4"/>
              <w:bottom w:val="single" w:sz="4" w:space="0" w:color="C0C7C4"/>
              <w:right w:val="single" w:sz="4" w:space="0" w:color="C0C7C4"/>
            </w:tcBorders>
            <w:tcMar>
              <w:top w:w="63" w:type="dxa"/>
              <w:left w:w="100" w:type="dxa"/>
              <w:bottom w:w="63" w:type="dxa"/>
              <w:right w:w="100" w:type="dxa"/>
            </w:tcMar>
            <w:vAlign w:val="bottom"/>
            <w:hideMark/>
          </w:tcPr>
          <w:p w:rsidR="001E06BF" w:rsidRPr="001E06BF" w:rsidRDefault="001E06BF" w:rsidP="001E06BF">
            <w:pPr>
              <w:spacing w:after="0" w:line="225" w:lineRule="atLeast"/>
              <w:rPr>
                <w:rFonts w:ascii="inherit" w:eastAsia="Times New Roman" w:hAnsi="inherit" w:cs="Arial"/>
                <w:sz w:val="16"/>
                <w:szCs w:val="16"/>
                <w:lang w:eastAsia="ru-RU"/>
              </w:rPr>
            </w:pPr>
            <w:r w:rsidRPr="001E06BF">
              <w:rPr>
                <w:rFonts w:ascii="inherit" w:eastAsia="Times New Roman" w:hAnsi="inherit" w:cs="Arial"/>
                <w:sz w:val="16"/>
                <w:szCs w:val="16"/>
                <w:lang w:eastAsia="ru-RU"/>
              </w:rPr>
              <w:t>ОАО «Территориальная генерирующая компания № 11» (Омский филиал) по сетям МП города Омска «Тепловая компания» и по сетям ООО «Микрорайон»</w:t>
            </w:r>
          </w:p>
        </w:tc>
        <w:tc>
          <w:tcPr>
            <w:tcW w:w="0" w:type="auto"/>
            <w:tcBorders>
              <w:top w:val="single" w:sz="4" w:space="0" w:color="C0C7C4"/>
              <w:left w:val="single" w:sz="4" w:space="0" w:color="C0C7C4"/>
              <w:bottom w:val="single" w:sz="4" w:space="0" w:color="C0C7C4"/>
              <w:right w:val="single" w:sz="4" w:space="0" w:color="C0C7C4"/>
            </w:tcBorders>
            <w:tcMar>
              <w:top w:w="63" w:type="dxa"/>
              <w:left w:w="100" w:type="dxa"/>
              <w:bottom w:w="63" w:type="dxa"/>
              <w:right w:w="100" w:type="dxa"/>
            </w:tcMar>
            <w:vAlign w:val="bottom"/>
            <w:hideMark/>
          </w:tcPr>
          <w:p w:rsidR="001E06BF" w:rsidRPr="001E06BF" w:rsidRDefault="001E06BF" w:rsidP="001E06BF">
            <w:pPr>
              <w:spacing w:after="0" w:line="225" w:lineRule="atLeast"/>
              <w:jc w:val="right"/>
              <w:rPr>
                <w:rFonts w:ascii="inherit" w:eastAsia="Times New Roman" w:hAnsi="inherit" w:cs="Arial"/>
                <w:sz w:val="16"/>
                <w:szCs w:val="16"/>
                <w:lang w:eastAsia="ru-RU"/>
              </w:rPr>
            </w:pPr>
            <w:r w:rsidRPr="001E06BF">
              <w:rPr>
                <w:rFonts w:ascii="inherit" w:eastAsia="Times New Roman" w:hAnsi="inherit" w:cs="Arial"/>
                <w:sz w:val="16"/>
                <w:szCs w:val="16"/>
                <w:lang w:eastAsia="ru-RU"/>
              </w:rPr>
              <w:t>1089,46</w:t>
            </w:r>
          </w:p>
        </w:tc>
      </w:tr>
      <w:tr w:rsidR="001E06BF" w:rsidRPr="001E06BF" w:rsidTr="001E06BF">
        <w:tc>
          <w:tcPr>
            <w:tcW w:w="0" w:type="auto"/>
            <w:tcBorders>
              <w:top w:val="single" w:sz="4" w:space="0" w:color="C0C7C4"/>
              <w:left w:val="single" w:sz="4" w:space="0" w:color="C0C7C4"/>
              <w:bottom w:val="single" w:sz="4" w:space="0" w:color="C0C7C4"/>
              <w:right w:val="single" w:sz="4" w:space="0" w:color="C0C7C4"/>
            </w:tcBorders>
            <w:tcMar>
              <w:top w:w="63" w:type="dxa"/>
              <w:left w:w="100" w:type="dxa"/>
              <w:bottom w:w="63" w:type="dxa"/>
              <w:right w:w="100" w:type="dxa"/>
            </w:tcMar>
            <w:vAlign w:val="bottom"/>
            <w:hideMark/>
          </w:tcPr>
          <w:p w:rsidR="001E06BF" w:rsidRPr="001E06BF" w:rsidRDefault="001E06BF" w:rsidP="001E06BF">
            <w:pPr>
              <w:spacing w:after="0" w:line="225" w:lineRule="atLeast"/>
              <w:rPr>
                <w:rFonts w:ascii="inherit" w:eastAsia="Times New Roman" w:hAnsi="inherit" w:cs="Arial"/>
                <w:sz w:val="16"/>
                <w:szCs w:val="16"/>
                <w:lang w:eastAsia="ru-RU"/>
              </w:rPr>
            </w:pPr>
            <w:r w:rsidRPr="001E06BF">
              <w:rPr>
                <w:rFonts w:ascii="inherit" w:eastAsia="Times New Roman" w:hAnsi="inherit" w:cs="Arial"/>
                <w:sz w:val="16"/>
                <w:szCs w:val="16"/>
                <w:lang w:eastAsia="ru-RU"/>
              </w:rPr>
              <w:t>ОАО «Территориальная генерирующая компания № 11» (Омский филиал) по сетям ООО «Микрорайон»</w:t>
            </w:r>
          </w:p>
        </w:tc>
        <w:tc>
          <w:tcPr>
            <w:tcW w:w="0" w:type="auto"/>
            <w:tcBorders>
              <w:top w:val="single" w:sz="4" w:space="0" w:color="C0C7C4"/>
              <w:left w:val="single" w:sz="4" w:space="0" w:color="C0C7C4"/>
              <w:bottom w:val="single" w:sz="4" w:space="0" w:color="C0C7C4"/>
              <w:right w:val="single" w:sz="4" w:space="0" w:color="C0C7C4"/>
            </w:tcBorders>
            <w:tcMar>
              <w:top w:w="63" w:type="dxa"/>
              <w:left w:w="100" w:type="dxa"/>
              <w:bottom w:w="63" w:type="dxa"/>
              <w:right w:w="100" w:type="dxa"/>
            </w:tcMar>
            <w:vAlign w:val="bottom"/>
            <w:hideMark/>
          </w:tcPr>
          <w:p w:rsidR="001E06BF" w:rsidRPr="001E06BF" w:rsidRDefault="001E06BF" w:rsidP="001E06BF">
            <w:pPr>
              <w:spacing w:after="0" w:line="225" w:lineRule="atLeast"/>
              <w:jc w:val="right"/>
              <w:rPr>
                <w:rFonts w:ascii="inherit" w:eastAsia="Times New Roman" w:hAnsi="inherit" w:cs="Arial"/>
                <w:sz w:val="16"/>
                <w:szCs w:val="16"/>
                <w:lang w:eastAsia="ru-RU"/>
              </w:rPr>
            </w:pPr>
            <w:r w:rsidRPr="001E06BF">
              <w:rPr>
                <w:rFonts w:ascii="inherit" w:eastAsia="Times New Roman" w:hAnsi="inherit" w:cs="Arial"/>
                <w:sz w:val="16"/>
                <w:szCs w:val="16"/>
                <w:lang w:eastAsia="ru-RU"/>
              </w:rPr>
              <w:t>855,90</w:t>
            </w:r>
          </w:p>
        </w:tc>
      </w:tr>
      <w:tr w:rsidR="001E06BF" w:rsidRPr="001E06BF" w:rsidTr="001E06BF">
        <w:tc>
          <w:tcPr>
            <w:tcW w:w="0" w:type="auto"/>
            <w:tcBorders>
              <w:top w:val="single" w:sz="4" w:space="0" w:color="C0C7C4"/>
              <w:left w:val="single" w:sz="4" w:space="0" w:color="C0C7C4"/>
              <w:bottom w:val="single" w:sz="4" w:space="0" w:color="C0C7C4"/>
              <w:right w:val="single" w:sz="4" w:space="0" w:color="C0C7C4"/>
            </w:tcBorders>
            <w:tcMar>
              <w:top w:w="63" w:type="dxa"/>
              <w:left w:w="100" w:type="dxa"/>
              <w:bottom w:w="63" w:type="dxa"/>
              <w:right w:w="100" w:type="dxa"/>
            </w:tcMar>
            <w:vAlign w:val="bottom"/>
            <w:hideMark/>
          </w:tcPr>
          <w:p w:rsidR="001E06BF" w:rsidRPr="001E06BF" w:rsidRDefault="001E06BF" w:rsidP="001E06BF">
            <w:pPr>
              <w:spacing w:after="0" w:line="225" w:lineRule="atLeast"/>
              <w:rPr>
                <w:rFonts w:ascii="inherit" w:eastAsia="Times New Roman" w:hAnsi="inherit" w:cs="Arial"/>
                <w:sz w:val="16"/>
                <w:szCs w:val="16"/>
                <w:lang w:eastAsia="ru-RU"/>
              </w:rPr>
            </w:pPr>
            <w:r w:rsidRPr="001E06BF">
              <w:rPr>
                <w:rFonts w:ascii="inherit" w:eastAsia="Times New Roman" w:hAnsi="inherit" w:cs="Arial"/>
                <w:sz w:val="16"/>
                <w:szCs w:val="16"/>
                <w:lang w:eastAsia="ru-RU"/>
              </w:rPr>
              <w:t>ОАО «Территориальная генерирующая компания № 11» (Омский филиал) по сетям ОАО «Газпромнефть-ОНПЗ»</w:t>
            </w:r>
          </w:p>
        </w:tc>
        <w:tc>
          <w:tcPr>
            <w:tcW w:w="0" w:type="auto"/>
            <w:tcBorders>
              <w:top w:val="single" w:sz="4" w:space="0" w:color="C0C7C4"/>
              <w:left w:val="single" w:sz="4" w:space="0" w:color="C0C7C4"/>
              <w:bottom w:val="single" w:sz="4" w:space="0" w:color="C0C7C4"/>
              <w:right w:val="single" w:sz="4" w:space="0" w:color="C0C7C4"/>
            </w:tcBorders>
            <w:tcMar>
              <w:top w:w="63" w:type="dxa"/>
              <w:left w:w="100" w:type="dxa"/>
              <w:bottom w:w="63" w:type="dxa"/>
              <w:right w:w="100" w:type="dxa"/>
            </w:tcMar>
            <w:vAlign w:val="bottom"/>
            <w:hideMark/>
          </w:tcPr>
          <w:p w:rsidR="001E06BF" w:rsidRPr="001E06BF" w:rsidRDefault="001E06BF" w:rsidP="001E06BF">
            <w:pPr>
              <w:spacing w:after="0" w:line="225" w:lineRule="atLeast"/>
              <w:jc w:val="right"/>
              <w:rPr>
                <w:rFonts w:ascii="inherit" w:eastAsia="Times New Roman" w:hAnsi="inherit" w:cs="Arial"/>
                <w:sz w:val="16"/>
                <w:szCs w:val="16"/>
                <w:lang w:eastAsia="ru-RU"/>
              </w:rPr>
            </w:pPr>
            <w:r w:rsidRPr="001E06BF">
              <w:rPr>
                <w:rFonts w:ascii="inherit" w:eastAsia="Times New Roman" w:hAnsi="inherit" w:cs="Arial"/>
                <w:sz w:val="16"/>
                <w:szCs w:val="16"/>
                <w:lang w:eastAsia="ru-RU"/>
              </w:rPr>
              <w:t>852,30</w:t>
            </w:r>
          </w:p>
        </w:tc>
      </w:tr>
      <w:tr w:rsidR="001E06BF" w:rsidRPr="001E06BF" w:rsidTr="001E06BF">
        <w:tc>
          <w:tcPr>
            <w:tcW w:w="0" w:type="auto"/>
            <w:tcBorders>
              <w:top w:val="single" w:sz="4" w:space="0" w:color="C0C7C4"/>
              <w:left w:val="single" w:sz="4" w:space="0" w:color="C0C7C4"/>
              <w:bottom w:val="single" w:sz="4" w:space="0" w:color="C0C7C4"/>
              <w:right w:val="single" w:sz="4" w:space="0" w:color="C0C7C4"/>
            </w:tcBorders>
            <w:tcMar>
              <w:top w:w="63" w:type="dxa"/>
              <w:left w:w="100" w:type="dxa"/>
              <w:bottom w:w="63" w:type="dxa"/>
              <w:right w:w="100" w:type="dxa"/>
            </w:tcMar>
            <w:vAlign w:val="bottom"/>
            <w:hideMark/>
          </w:tcPr>
          <w:p w:rsidR="001E06BF" w:rsidRPr="001E06BF" w:rsidRDefault="001E06BF" w:rsidP="001E06BF">
            <w:pPr>
              <w:spacing w:after="0" w:line="225" w:lineRule="atLeast"/>
              <w:rPr>
                <w:rFonts w:ascii="inherit" w:eastAsia="Times New Roman" w:hAnsi="inherit" w:cs="Arial"/>
                <w:sz w:val="16"/>
                <w:szCs w:val="16"/>
                <w:lang w:eastAsia="ru-RU"/>
              </w:rPr>
            </w:pPr>
            <w:r w:rsidRPr="001E06BF">
              <w:rPr>
                <w:rFonts w:ascii="inherit" w:eastAsia="Times New Roman" w:hAnsi="inherit" w:cs="Arial"/>
                <w:sz w:val="16"/>
                <w:szCs w:val="16"/>
                <w:lang w:eastAsia="ru-RU"/>
              </w:rPr>
              <w:t>ОАО «Территориальная генерирующая компания № 11» (Омский филиал) по сетям МП города Омска «Тепловая компания»</w:t>
            </w:r>
          </w:p>
        </w:tc>
        <w:tc>
          <w:tcPr>
            <w:tcW w:w="0" w:type="auto"/>
            <w:tcBorders>
              <w:top w:val="single" w:sz="4" w:space="0" w:color="C0C7C4"/>
              <w:left w:val="single" w:sz="4" w:space="0" w:color="C0C7C4"/>
              <w:bottom w:val="single" w:sz="4" w:space="0" w:color="C0C7C4"/>
              <w:right w:val="single" w:sz="4" w:space="0" w:color="C0C7C4"/>
            </w:tcBorders>
            <w:tcMar>
              <w:top w:w="63" w:type="dxa"/>
              <w:left w:w="100" w:type="dxa"/>
              <w:bottom w:w="63" w:type="dxa"/>
              <w:right w:w="100" w:type="dxa"/>
            </w:tcMar>
            <w:vAlign w:val="bottom"/>
            <w:hideMark/>
          </w:tcPr>
          <w:p w:rsidR="001E06BF" w:rsidRPr="001E06BF" w:rsidRDefault="001E06BF" w:rsidP="001E06BF">
            <w:pPr>
              <w:spacing w:after="0" w:line="225" w:lineRule="atLeast"/>
              <w:jc w:val="right"/>
              <w:rPr>
                <w:rFonts w:ascii="inherit" w:eastAsia="Times New Roman" w:hAnsi="inherit" w:cs="Arial"/>
                <w:sz w:val="16"/>
                <w:szCs w:val="16"/>
                <w:lang w:eastAsia="ru-RU"/>
              </w:rPr>
            </w:pPr>
            <w:r w:rsidRPr="001E06BF">
              <w:rPr>
                <w:rFonts w:ascii="inherit" w:eastAsia="Times New Roman" w:hAnsi="inherit" w:cs="Arial"/>
                <w:sz w:val="16"/>
                <w:szCs w:val="16"/>
                <w:lang w:eastAsia="ru-RU"/>
              </w:rPr>
              <w:t>993,65</w:t>
            </w:r>
          </w:p>
        </w:tc>
      </w:tr>
      <w:tr w:rsidR="001E06BF" w:rsidRPr="001E06BF" w:rsidTr="001E06BF">
        <w:tc>
          <w:tcPr>
            <w:tcW w:w="0" w:type="auto"/>
            <w:tcBorders>
              <w:top w:val="single" w:sz="4" w:space="0" w:color="C0C7C4"/>
              <w:left w:val="single" w:sz="4" w:space="0" w:color="C0C7C4"/>
              <w:bottom w:val="single" w:sz="4" w:space="0" w:color="C0C7C4"/>
              <w:right w:val="single" w:sz="4" w:space="0" w:color="C0C7C4"/>
            </w:tcBorders>
            <w:tcMar>
              <w:top w:w="63" w:type="dxa"/>
              <w:left w:w="100" w:type="dxa"/>
              <w:bottom w:w="63" w:type="dxa"/>
              <w:right w:w="100" w:type="dxa"/>
            </w:tcMar>
            <w:vAlign w:val="bottom"/>
            <w:hideMark/>
          </w:tcPr>
          <w:p w:rsidR="001E06BF" w:rsidRPr="001E06BF" w:rsidRDefault="001E06BF" w:rsidP="001E06BF">
            <w:pPr>
              <w:spacing w:after="0" w:line="225" w:lineRule="atLeast"/>
              <w:rPr>
                <w:rFonts w:ascii="inherit" w:eastAsia="Times New Roman" w:hAnsi="inherit" w:cs="Arial"/>
                <w:sz w:val="16"/>
                <w:szCs w:val="16"/>
                <w:lang w:eastAsia="ru-RU"/>
              </w:rPr>
            </w:pPr>
            <w:r w:rsidRPr="001E06BF">
              <w:rPr>
                <w:rFonts w:ascii="inherit" w:eastAsia="Times New Roman" w:hAnsi="inherit" w:cs="Arial"/>
                <w:sz w:val="16"/>
                <w:szCs w:val="16"/>
                <w:lang w:eastAsia="ru-RU"/>
              </w:rPr>
              <w:t>МП города Омска «Тепловая компания» по собственным сетям</w:t>
            </w:r>
          </w:p>
        </w:tc>
        <w:tc>
          <w:tcPr>
            <w:tcW w:w="0" w:type="auto"/>
            <w:tcBorders>
              <w:top w:val="single" w:sz="4" w:space="0" w:color="C0C7C4"/>
              <w:left w:val="single" w:sz="4" w:space="0" w:color="C0C7C4"/>
              <w:bottom w:val="single" w:sz="4" w:space="0" w:color="C0C7C4"/>
              <w:right w:val="single" w:sz="4" w:space="0" w:color="C0C7C4"/>
            </w:tcBorders>
            <w:tcMar>
              <w:top w:w="63" w:type="dxa"/>
              <w:left w:w="100" w:type="dxa"/>
              <w:bottom w:w="63" w:type="dxa"/>
              <w:right w:w="100" w:type="dxa"/>
            </w:tcMar>
            <w:vAlign w:val="bottom"/>
            <w:hideMark/>
          </w:tcPr>
          <w:p w:rsidR="001E06BF" w:rsidRPr="001E06BF" w:rsidRDefault="001E06BF" w:rsidP="001E06BF">
            <w:pPr>
              <w:spacing w:after="0" w:line="225" w:lineRule="atLeast"/>
              <w:jc w:val="right"/>
              <w:rPr>
                <w:rFonts w:ascii="inherit" w:eastAsia="Times New Roman" w:hAnsi="inherit" w:cs="Arial"/>
                <w:sz w:val="16"/>
                <w:szCs w:val="16"/>
                <w:lang w:eastAsia="ru-RU"/>
              </w:rPr>
            </w:pPr>
            <w:r w:rsidRPr="001E06BF">
              <w:rPr>
                <w:rFonts w:ascii="inherit" w:eastAsia="Times New Roman" w:hAnsi="inherit" w:cs="Arial"/>
                <w:sz w:val="16"/>
                <w:szCs w:val="16"/>
                <w:lang w:eastAsia="ru-RU"/>
              </w:rPr>
              <w:t>1481,84</w:t>
            </w:r>
          </w:p>
        </w:tc>
      </w:tr>
      <w:tr w:rsidR="001E06BF" w:rsidRPr="001E06BF" w:rsidTr="001E06BF">
        <w:tc>
          <w:tcPr>
            <w:tcW w:w="0" w:type="auto"/>
            <w:tcBorders>
              <w:top w:val="single" w:sz="4" w:space="0" w:color="C0C7C4"/>
              <w:left w:val="single" w:sz="4" w:space="0" w:color="C0C7C4"/>
              <w:bottom w:val="single" w:sz="4" w:space="0" w:color="C0C7C4"/>
              <w:right w:val="single" w:sz="4" w:space="0" w:color="C0C7C4"/>
            </w:tcBorders>
            <w:tcMar>
              <w:top w:w="63" w:type="dxa"/>
              <w:left w:w="100" w:type="dxa"/>
              <w:bottom w:w="63" w:type="dxa"/>
              <w:right w:w="100" w:type="dxa"/>
            </w:tcMar>
            <w:vAlign w:val="bottom"/>
            <w:hideMark/>
          </w:tcPr>
          <w:p w:rsidR="001E06BF" w:rsidRPr="001E06BF" w:rsidRDefault="001E06BF" w:rsidP="001E06BF">
            <w:pPr>
              <w:spacing w:after="0" w:line="225" w:lineRule="atLeast"/>
              <w:rPr>
                <w:rFonts w:ascii="inherit" w:eastAsia="Times New Roman" w:hAnsi="inherit" w:cs="Arial"/>
                <w:sz w:val="16"/>
                <w:szCs w:val="16"/>
                <w:lang w:eastAsia="ru-RU"/>
              </w:rPr>
            </w:pPr>
            <w:r w:rsidRPr="001E06BF">
              <w:rPr>
                <w:rFonts w:ascii="inherit" w:eastAsia="Times New Roman" w:hAnsi="inherit" w:cs="Arial"/>
                <w:sz w:val="16"/>
                <w:szCs w:val="16"/>
                <w:lang w:eastAsia="ru-RU"/>
              </w:rPr>
              <w:t>ООО «Октан-Сервис» (микрорайон «Прибрежный»)</w:t>
            </w:r>
          </w:p>
        </w:tc>
        <w:tc>
          <w:tcPr>
            <w:tcW w:w="0" w:type="auto"/>
            <w:tcBorders>
              <w:top w:val="single" w:sz="4" w:space="0" w:color="C0C7C4"/>
              <w:left w:val="single" w:sz="4" w:space="0" w:color="C0C7C4"/>
              <w:bottom w:val="single" w:sz="4" w:space="0" w:color="C0C7C4"/>
              <w:right w:val="single" w:sz="4" w:space="0" w:color="C0C7C4"/>
            </w:tcBorders>
            <w:tcMar>
              <w:top w:w="63" w:type="dxa"/>
              <w:left w:w="100" w:type="dxa"/>
              <w:bottom w:w="63" w:type="dxa"/>
              <w:right w:w="100" w:type="dxa"/>
            </w:tcMar>
            <w:vAlign w:val="bottom"/>
            <w:hideMark/>
          </w:tcPr>
          <w:p w:rsidR="001E06BF" w:rsidRPr="001E06BF" w:rsidRDefault="001E06BF" w:rsidP="001E06BF">
            <w:pPr>
              <w:spacing w:after="0" w:line="225" w:lineRule="atLeast"/>
              <w:jc w:val="right"/>
              <w:rPr>
                <w:rFonts w:ascii="inherit" w:eastAsia="Times New Roman" w:hAnsi="inherit" w:cs="Arial"/>
                <w:sz w:val="16"/>
                <w:szCs w:val="16"/>
                <w:lang w:eastAsia="ru-RU"/>
              </w:rPr>
            </w:pPr>
            <w:r w:rsidRPr="001E06BF">
              <w:rPr>
                <w:rFonts w:ascii="inherit" w:eastAsia="Times New Roman" w:hAnsi="inherit" w:cs="Arial"/>
                <w:sz w:val="16"/>
                <w:szCs w:val="16"/>
                <w:lang w:eastAsia="ru-RU"/>
              </w:rPr>
              <w:t>860,50</w:t>
            </w:r>
          </w:p>
        </w:tc>
      </w:tr>
      <w:tr w:rsidR="001E06BF" w:rsidRPr="001E06BF" w:rsidTr="001E06BF">
        <w:tc>
          <w:tcPr>
            <w:tcW w:w="0" w:type="auto"/>
            <w:tcBorders>
              <w:top w:val="single" w:sz="4" w:space="0" w:color="C0C7C4"/>
              <w:left w:val="single" w:sz="4" w:space="0" w:color="C0C7C4"/>
              <w:bottom w:val="single" w:sz="4" w:space="0" w:color="C0C7C4"/>
              <w:right w:val="single" w:sz="4" w:space="0" w:color="C0C7C4"/>
            </w:tcBorders>
            <w:tcMar>
              <w:top w:w="63" w:type="dxa"/>
              <w:left w:w="100" w:type="dxa"/>
              <w:bottom w:w="63" w:type="dxa"/>
              <w:right w:w="100" w:type="dxa"/>
            </w:tcMar>
            <w:vAlign w:val="bottom"/>
            <w:hideMark/>
          </w:tcPr>
          <w:p w:rsidR="001E06BF" w:rsidRPr="001E06BF" w:rsidRDefault="001E06BF" w:rsidP="001E06BF">
            <w:pPr>
              <w:spacing w:after="0" w:line="225" w:lineRule="atLeast"/>
              <w:rPr>
                <w:rFonts w:ascii="inherit" w:eastAsia="Times New Roman" w:hAnsi="inherit" w:cs="Arial"/>
                <w:sz w:val="16"/>
                <w:szCs w:val="16"/>
                <w:lang w:eastAsia="ru-RU"/>
              </w:rPr>
            </w:pPr>
            <w:r w:rsidRPr="001E06BF">
              <w:rPr>
                <w:rFonts w:ascii="inherit" w:eastAsia="Times New Roman" w:hAnsi="inherit" w:cs="Arial"/>
                <w:sz w:val="16"/>
                <w:szCs w:val="16"/>
                <w:lang w:eastAsia="ru-RU"/>
              </w:rPr>
              <w:t>ООО «Октан-Сервис» (микрорайон Входной) по сетям МП города Омска «Тепловая компания»</w:t>
            </w:r>
          </w:p>
        </w:tc>
        <w:tc>
          <w:tcPr>
            <w:tcW w:w="0" w:type="auto"/>
            <w:tcBorders>
              <w:top w:val="single" w:sz="4" w:space="0" w:color="C0C7C4"/>
              <w:left w:val="single" w:sz="4" w:space="0" w:color="C0C7C4"/>
              <w:bottom w:val="single" w:sz="4" w:space="0" w:color="C0C7C4"/>
              <w:right w:val="single" w:sz="4" w:space="0" w:color="C0C7C4"/>
            </w:tcBorders>
            <w:tcMar>
              <w:top w:w="63" w:type="dxa"/>
              <w:left w:w="100" w:type="dxa"/>
              <w:bottom w:w="63" w:type="dxa"/>
              <w:right w:w="100" w:type="dxa"/>
            </w:tcMar>
            <w:vAlign w:val="bottom"/>
            <w:hideMark/>
          </w:tcPr>
          <w:p w:rsidR="001E06BF" w:rsidRPr="001E06BF" w:rsidRDefault="001E06BF" w:rsidP="001E06BF">
            <w:pPr>
              <w:spacing w:after="0" w:line="225" w:lineRule="atLeast"/>
              <w:jc w:val="right"/>
              <w:rPr>
                <w:rFonts w:ascii="inherit" w:eastAsia="Times New Roman" w:hAnsi="inherit" w:cs="Arial"/>
                <w:sz w:val="16"/>
                <w:szCs w:val="16"/>
                <w:lang w:eastAsia="ru-RU"/>
              </w:rPr>
            </w:pPr>
            <w:r w:rsidRPr="001E06BF">
              <w:rPr>
                <w:rFonts w:ascii="inherit" w:eastAsia="Times New Roman" w:hAnsi="inherit" w:cs="Arial"/>
                <w:sz w:val="16"/>
                <w:szCs w:val="16"/>
                <w:lang w:eastAsia="ru-RU"/>
              </w:rPr>
              <w:t>1148,18</w:t>
            </w:r>
          </w:p>
        </w:tc>
      </w:tr>
      <w:tr w:rsidR="001E06BF" w:rsidRPr="001E06BF" w:rsidTr="001E06BF">
        <w:tc>
          <w:tcPr>
            <w:tcW w:w="0" w:type="auto"/>
            <w:tcBorders>
              <w:top w:val="single" w:sz="4" w:space="0" w:color="C0C7C4"/>
              <w:left w:val="single" w:sz="4" w:space="0" w:color="C0C7C4"/>
              <w:bottom w:val="single" w:sz="4" w:space="0" w:color="C0C7C4"/>
              <w:right w:val="single" w:sz="4" w:space="0" w:color="C0C7C4"/>
            </w:tcBorders>
            <w:tcMar>
              <w:top w:w="63" w:type="dxa"/>
              <w:left w:w="100" w:type="dxa"/>
              <w:bottom w:w="63" w:type="dxa"/>
              <w:right w:w="100" w:type="dxa"/>
            </w:tcMar>
            <w:vAlign w:val="bottom"/>
            <w:hideMark/>
          </w:tcPr>
          <w:p w:rsidR="001E06BF" w:rsidRPr="001E06BF" w:rsidRDefault="001E06BF" w:rsidP="001E06BF">
            <w:pPr>
              <w:spacing w:after="0" w:line="225" w:lineRule="atLeast"/>
              <w:rPr>
                <w:rFonts w:ascii="inherit" w:eastAsia="Times New Roman" w:hAnsi="inherit" w:cs="Arial"/>
                <w:sz w:val="16"/>
                <w:szCs w:val="16"/>
                <w:lang w:eastAsia="ru-RU"/>
              </w:rPr>
            </w:pPr>
            <w:r w:rsidRPr="001E06BF">
              <w:rPr>
                <w:rFonts w:ascii="inherit" w:eastAsia="Times New Roman" w:hAnsi="inherit" w:cs="Arial"/>
                <w:sz w:val="16"/>
                <w:szCs w:val="16"/>
                <w:lang w:eastAsia="ru-RU"/>
              </w:rPr>
              <w:t>ООО «Октан-Сервис» (микрорайон «Кристалл»)</w:t>
            </w:r>
          </w:p>
        </w:tc>
        <w:tc>
          <w:tcPr>
            <w:tcW w:w="0" w:type="auto"/>
            <w:tcBorders>
              <w:top w:val="single" w:sz="4" w:space="0" w:color="C0C7C4"/>
              <w:left w:val="single" w:sz="4" w:space="0" w:color="C0C7C4"/>
              <w:bottom w:val="single" w:sz="4" w:space="0" w:color="C0C7C4"/>
              <w:right w:val="single" w:sz="4" w:space="0" w:color="C0C7C4"/>
            </w:tcBorders>
            <w:tcMar>
              <w:top w:w="63" w:type="dxa"/>
              <w:left w:w="100" w:type="dxa"/>
              <w:bottom w:w="63" w:type="dxa"/>
              <w:right w:w="100" w:type="dxa"/>
            </w:tcMar>
            <w:vAlign w:val="bottom"/>
            <w:hideMark/>
          </w:tcPr>
          <w:p w:rsidR="001E06BF" w:rsidRPr="001E06BF" w:rsidRDefault="001E06BF" w:rsidP="001E06BF">
            <w:pPr>
              <w:spacing w:after="0" w:line="225" w:lineRule="atLeast"/>
              <w:jc w:val="right"/>
              <w:rPr>
                <w:rFonts w:ascii="inherit" w:eastAsia="Times New Roman" w:hAnsi="inherit" w:cs="Arial"/>
                <w:sz w:val="16"/>
                <w:szCs w:val="16"/>
                <w:lang w:eastAsia="ru-RU"/>
              </w:rPr>
            </w:pPr>
            <w:r w:rsidRPr="001E06BF">
              <w:rPr>
                <w:rFonts w:ascii="inherit" w:eastAsia="Times New Roman" w:hAnsi="inherit" w:cs="Arial"/>
                <w:sz w:val="16"/>
                <w:szCs w:val="16"/>
                <w:lang w:eastAsia="ru-RU"/>
              </w:rPr>
              <w:t>909,82</w:t>
            </w:r>
          </w:p>
        </w:tc>
      </w:tr>
      <w:tr w:rsidR="001E06BF" w:rsidRPr="001E06BF" w:rsidTr="001E06BF">
        <w:tc>
          <w:tcPr>
            <w:tcW w:w="0" w:type="auto"/>
            <w:tcBorders>
              <w:top w:val="single" w:sz="4" w:space="0" w:color="C0C7C4"/>
              <w:left w:val="single" w:sz="4" w:space="0" w:color="C0C7C4"/>
              <w:bottom w:val="single" w:sz="4" w:space="0" w:color="C0C7C4"/>
              <w:right w:val="single" w:sz="4" w:space="0" w:color="C0C7C4"/>
            </w:tcBorders>
            <w:tcMar>
              <w:top w:w="63" w:type="dxa"/>
              <w:left w:w="100" w:type="dxa"/>
              <w:bottom w:w="63" w:type="dxa"/>
              <w:right w:w="100" w:type="dxa"/>
            </w:tcMar>
            <w:vAlign w:val="bottom"/>
            <w:hideMark/>
          </w:tcPr>
          <w:p w:rsidR="001E06BF" w:rsidRPr="001E06BF" w:rsidRDefault="001E06BF" w:rsidP="001E06BF">
            <w:pPr>
              <w:spacing w:after="0" w:line="225" w:lineRule="atLeast"/>
              <w:rPr>
                <w:rFonts w:ascii="inherit" w:eastAsia="Times New Roman" w:hAnsi="inherit" w:cs="Arial"/>
                <w:sz w:val="16"/>
                <w:szCs w:val="16"/>
                <w:lang w:eastAsia="ru-RU"/>
              </w:rPr>
            </w:pPr>
            <w:r w:rsidRPr="001E06BF">
              <w:rPr>
                <w:rFonts w:ascii="inherit" w:eastAsia="Times New Roman" w:hAnsi="inherit" w:cs="Arial"/>
                <w:sz w:val="16"/>
                <w:szCs w:val="16"/>
                <w:lang w:eastAsia="ru-RU"/>
              </w:rPr>
              <w:t>Автономное стационарное учреждение социального обслуживания Омской области «Омский психоневрологический интернат»</w:t>
            </w:r>
          </w:p>
        </w:tc>
        <w:tc>
          <w:tcPr>
            <w:tcW w:w="0" w:type="auto"/>
            <w:tcBorders>
              <w:top w:val="single" w:sz="4" w:space="0" w:color="C0C7C4"/>
              <w:left w:val="single" w:sz="4" w:space="0" w:color="C0C7C4"/>
              <w:bottom w:val="single" w:sz="4" w:space="0" w:color="C0C7C4"/>
              <w:right w:val="single" w:sz="4" w:space="0" w:color="C0C7C4"/>
            </w:tcBorders>
            <w:tcMar>
              <w:top w:w="63" w:type="dxa"/>
              <w:left w:w="100" w:type="dxa"/>
              <w:bottom w:w="63" w:type="dxa"/>
              <w:right w:w="100" w:type="dxa"/>
            </w:tcMar>
            <w:vAlign w:val="bottom"/>
            <w:hideMark/>
          </w:tcPr>
          <w:p w:rsidR="001E06BF" w:rsidRPr="001E06BF" w:rsidRDefault="001E06BF" w:rsidP="001E06BF">
            <w:pPr>
              <w:spacing w:after="0" w:line="225" w:lineRule="atLeast"/>
              <w:jc w:val="right"/>
              <w:rPr>
                <w:rFonts w:ascii="inherit" w:eastAsia="Times New Roman" w:hAnsi="inherit" w:cs="Arial"/>
                <w:sz w:val="16"/>
                <w:szCs w:val="16"/>
                <w:lang w:eastAsia="ru-RU"/>
              </w:rPr>
            </w:pPr>
            <w:r w:rsidRPr="001E06BF">
              <w:rPr>
                <w:rFonts w:ascii="inherit" w:eastAsia="Times New Roman" w:hAnsi="inherit" w:cs="Arial"/>
                <w:sz w:val="16"/>
                <w:szCs w:val="16"/>
                <w:lang w:eastAsia="ru-RU"/>
              </w:rPr>
              <w:t>1191,92</w:t>
            </w:r>
            <w:r w:rsidRPr="001E06BF">
              <w:rPr>
                <w:rFonts w:ascii="inherit" w:eastAsia="Times New Roman" w:hAnsi="inherit" w:cs="Arial"/>
                <w:sz w:val="16"/>
                <w:szCs w:val="16"/>
                <w:lang w:eastAsia="ru-RU"/>
              </w:rPr>
              <w:br/>
              <w:t>(НДС не предусмотрен)</w:t>
            </w:r>
          </w:p>
        </w:tc>
      </w:tr>
    </w:tbl>
    <w:p w:rsidR="001E06BF" w:rsidRPr="001E06BF" w:rsidRDefault="001E06BF" w:rsidP="001E06BF">
      <w:pPr>
        <w:shd w:val="clear" w:color="auto" w:fill="FFFFFF"/>
        <w:spacing w:after="0" w:line="376" w:lineRule="atLeast"/>
        <w:textAlignment w:val="baseline"/>
        <w:outlineLvl w:val="2"/>
        <w:rPr>
          <w:rFonts w:ascii="Georgia" w:eastAsia="Times New Roman" w:hAnsi="Georgia" w:cs="Times New Roman"/>
          <w:color w:val="333333"/>
          <w:sz w:val="30"/>
          <w:szCs w:val="30"/>
          <w:lang w:eastAsia="ru-RU"/>
        </w:rPr>
      </w:pPr>
      <w:r w:rsidRPr="001E06BF">
        <w:rPr>
          <w:rFonts w:ascii="inherit" w:eastAsia="Times New Roman" w:hAnsi="inherit" w:cs="Times New Roman"/>
          <w:color w:val="333333"/>
          <w:sz w:val="30"/>
          <w:szCs w:val="30"/>
          <w:bdr w:val="none" w:sz="0" w:space="0" w:color="auto" w:frame="1"/>
          <w:lang w:eastAsia="ru-RU"/>
        </w:rPr>
        <w:t>Холодная вода и водоотведение</w:t>
      </w:r>
    </w:p>
    <w:p w:rsidR="001E06BF" w:rsidRPr="001E06BF" w:rsidRDefault="001E06BF" w:rsidP="001E06BF">
      <w:pPr>
        <w:shd w:val="clear" w:color="auto" w:fill="FFFFFF"/>
        <w:spacing w:after="0" w:line="250" w:lineRule="atLeast"/>
        <w:textAlignment w:val="baseline"/>
        <w:rPr>
          <w:rFonts w:ascii="Arial" w:eastAsia="Times New Roman" w:hAnsi="Arial" w:cs="Arial"/>
          <w:color w:val="333333"/>
          <w:sz w:val="18"/>
          <w:szCs w:val="18"/>
          <w:lang w:eastAsia="ru-RU"/>
        </w:rPr>
      </w:pPr>
      <w:r w:rsidRPr="001E06BF">
        <w:rPr>
          <w:rFonts w:ascii="Arial" w:eastAsia="Times New Roman" w:hAnsi="Arial" w:cs="Arial"/>
          <w:color w:val="333333"/>
          <w:sz w:val="18"/>
          <w:szCs w:val="18"/>
          <w:lang w:eastAsia="ru-RU"/>
        </w:rPr>
        <w:t>Тарифы на холодную воду и водоотведение ОАО «ОмскВодоканал» для населения установлены приказами Региональной энергетической комиссии Омской области от 29 октября 2010 года № 117/49 и № 118/49 (с изменениями от 30.11.2010 № 329/59) в следующих размерах:</w:t>
      </w:r>
    </w:p>
    <w:p w:rsidR="001E06BF" w:rsidRPr="001E06BF" w:rsidRDefault="001E06BF" w:rsidP="001E06BF">
      <w:pPr>
        <w:numPr>
          <w:ilvl w:val="0"/>
          <w:numId w:val="1"/>
        </w:numPr>
        <w:shd w:val="clear" w:color="auto" w:fill="FFFFFF"/>
        <w:spacing w:after="0" w:line="250" w:lineRule="atLeast"/>
        <w:ind w:left="313"/>
        <w:textAlignment w:val="baseline"/>
        <w:rPr>
          <w:rFonts w:ascii="Arial" w:eastAsia="Times New Roman" w:hAnsi="Arial" w:cs="Arial"/>
          <w:color w:val="333333"/>
          <w:sz w:val="18"/>
          <w:szCs w:val="18"/>
          <w:lang w:eastAsia="ru-RU"/>
        </w:rPr>
      </w:pPr>
      <w:r w:rsidRPr="001E06BF">
        <w:rPr>
          <w:rFonts w:ascii="Arial" w:eastAsia="Times New Roman" w:hAnsi="Arial" w:cs="Arial"/>
          <w:color w:val="333333"/>
          <w:sz w:val="18"/>
          <w:szCs w:val="18"/>
          <w:lang w:eastAsia="ru-RU"/>
        </w:rPr>
        <w:t>холодная вода  – 10,52 руб./куб.м (без учета НДС);</w:t>
      </w:r>
    </w:p>
    <w:p w:rsidR="001E06BF" w:rsidRPr="001E06BF" w:rsidRDefault="001E06BF" w:rsidP="001E06BF">
      <w:pPr>
        <w:numPr>
          <w:ilvl w:val="0"/>
          <w:numId w:val="1"/>
        </w:numPr>
        <w:shd w:val="clear" w:color="auto" w:fill="FFFFFF"/>
        <w:spacing w:after="0" w:line="250" w:lineRule="atLeast"/>
        <w:ind w:left="313"/>
        <w:textAlignment w:val="baseline"/>
        <w:rPr>
          <w:rFonts w:ascii="Arial" w:eastAsia="Times New Roman" w:hAnsi="Arial" w:cs="Arial"/>
          <w:color w:val="333333"/>
          <w:sz w:val="18"/>
          <w:szCs w:val="18"/>
          <w:lang w:eastAsia="ru-RU"/>
        </w:rPr>
      </w:pPr>
      <w:r w:rsidRPr="001E06BF">
        <w:rPr>
          <w:rFonts w:ascii="Arial" w:eastAsia="Times New Roman" w:hAnsi="Arial" w:cs="Arial"/>
          <w:color w:val="333333"/>
          <w:sz w:val="18"/>
          <w:szCs w:val="18"/>
          <w:lang w:eastAsia="ru-RU"/>
        </w:rPr>
        <w:t>холодная вода – 12,41 руб./куб.м (с учетом НДС);</w:t>
      </w:r>
    </w:p>
    <w:p w:rsidR="001E06BF" w:rsidRPr="001E06BF" w:rsidRDefault="001E06BF" w:rsidP="001E06BF">
      <w:pPr>
        <w:numPr>
          <w:ilvl w:val="0"/>
          <w:numId w:val="1"/>
        </w:numPr>
        <w:shd w:val="clear" w:color="auto" w:fill="FFFFFF"/>
        <w:spacing w:after="0" w:line="250" w:lineRule="atLeast"/>
        <w:ind w:left="313"/>
        <w:textAlignment w:val="baseline"/>
        <w:rPr>
          <w:rFonts w:ascii="Arial" w:eastAsia="Times New Roman" w:hAnsi="Arial" w:cs="Arial"/>
          <w:color w:val="333333"/>
          <w:sz w:val="18"/>
          <w:szCs w:val="18"/>
          <w:lang w:eastAsia="ru-RU"/>
        </w:rPr>
      </w:pPr>
      <w:r w:rsidRPr="001E06BF">
        <w:rPr>
          <w:rFonts w:ascii="Arial" w:eastAsia="Times New Roman" w:hAnsi="Arial" w:cs="Arial"/>
          <w:color w:val="333333"/>
          <w:sz w:val="18"/>
          <w:szCs w:val="18"/>
          <w:lang w:eastAsia="ru-RU"/>
        </w:rPr>
        <w:t>водоотведение – 8,49 руб./куб.м (без учета НДС);</w:t>
      </w:r>
    </w:p>
    <w:p w:rsidR="001E06BF" w:rsidRPr="001E06BF" w:rsidRDefault="001E06BF" w:rsidP="001E06BF">
      <w:pPr>
        <w:numPr>
          <w:ilvl w:val="0"/>
          <w:numId w:val="1"/>
        </w:numPr>
        <w:shd w:val="clear" w:color="auto" w:fill="FFFFFF"/>
        <w:spacing w:after="0" w:line="250" w:lineRule="atLeast"/>
        <w:ind w:left="313"/>
        <w:textAlignment w:val="baseline"/>
        <w:rPr>
          <w:rFonts w:ascii="Arial" w:eastAsia="Times New Roman" w:hAnsi="Arial" w:cs="Arial"/>
          <w:color w:val="333333"/>
          <w:sz w:val="18"/>
          <w:szCs w:val="18"/>
          <w:lang w:eastAsia="ru-RU"/>
        </w:rPr>
      </w:pPr>
      <w:r w:rsidRPr="001E06BF">
        <w:rPr>
          <w:rFonts w:ascii="Arial" w:eastAsia="Times New Roman" w:hAnsi="Arial" w:cs="Arial"/>
          <w:color w:val="333333"/>
          <w:sz w:val="18"/>
          <w:szCs w:val="18"/>
          <w:lang w:eastAsia="ru-RU"/>
        </w:rPr>
        <w:t>водоотведение  – 10,02 руб./куб.м (с учетом НДС).</w:t>
      </w:r>
    </w:p>
    <w:p w:rsidR="001E06BF" w:rsidRPr="001E06BF" w:rsidRDefault="001E06BF" w:rsidP="001E06BF">
      <w:pPr>
        <w:shd w:val="clear" w:color="auto" w:fill="FFFFFF"/>
        <w:spacing w:after="0" w:line="250" w:lineRule="atLeast"/>
        <w:textAlignment w:val="baseline"/>
        <w:rPr>
          <w:rFonts w:ascii="Arial" w:eastAsia="Times New Roman" w:hAnsi="Arial" w:cs="Arial"/>
          <w:color w:val="333333"/>
          <w:sz w:val="18"/>
          <w:szCs w:val="18"/>
          <w:lang w:eastAsia="ru-RU"/>
        </w:rPr>
      </w:pPr>
      <w:r w:rsidRPr="001E06BF">
        <w:rPr>
          <w:rFonts w:ascii="Arial" w:eastAsia="Times New Roman" w:hAnsi="Arial" w:cs="Arial"/>
          <w:color w:val="333333"/>
          <w:sz w:val="18"/>
          <w:szCs w:val="18"/>
          <w:lang w:eastAsia="ru-RU"/>
        </w:rPr>
        <w:t>Согласно Решению Омского городского Совета от 13 февраля 2008 года № 102 (с изменениями от 8.12.2010 № 376) установлены надбавки к тарифам на холодную воду и водоотведение ОАО «ОмскВодоканал» для потребителей:</w:t>
      </w:r>
    </w:p>
    <w:p w:rsidR="001E06BF" w:rsidRPr="001E06BF" w:rsidRDefault="001E06BF" w:rsidP="001E06BF">
      <w:pPr>
        <w:numPr>
          <w:ilvl w:val="0"/>
          <w:numId w:val="2"/>
        </w:numPr>
        <w:shd w:val="clear" w:color="auto" w:fill="FFFFFF"/>
        <w:spacing w:after="0" w:line="250" w:lineRule="atLeast"/>
        <w:ind w:left="313"/>
        <w:textAlignment w:val="baseline"/>
        <w:rPr>
          <w:rFonts w:ascii="Arial" w:eastAsia="Times New Roman" w:hAnsi="Arial" w:cs="Arial"/>
          <w:color w:val="333333"/>
          <w:sz w:val="18"/>
          <w:szCs w:val="18"/>
          <w:lang w:eastAsia="ru-RU"/>
        </w:rPr>
      </w:pPr>
      <w:r w:rsidRPr="001E06BF">
        <w:rPr>
          <w:rFonts w:ascii="Arial" w:eastAsia="Times New Roman" w:hAnsi="Arial" w:cs="Arial"/>
          <w:color w:val="333333"/>
          <w:sz w:val="18"/>
          <w:szCs w:val="18"/>
          <w:lang w:eastAsia="ru-RU"/>
        </w:rPr>
        <w:t>надбавка к тарифу на холодную воду – 0,41 руб./куб.м (без учета НДС);</w:t>
      </w:r>
    </w:p>
    <w:p w:rsidR="001E06BF" w:rsidRPr="001E06BF" w:rsidRDefault="001E06BF" w:rsidP="001E06BF">
      <w:pPr>
        <w:numPr>
          <w:ilvl w:val="0"/>
          <w:numId w:val="2"/>
        </w:numPr>
        <w:shd w:val="clear" w:color="auto" w:fill="FFFFFF"/>
        <w:spacing w:after="0" w:line="250" w:lineRule="atLeast"/>
        <w:ind w:left="313"/>
        <w:textAlignment w:val="baseline"/>
        <w:rPr>
          <w:rFonts w:ascii="Arial" w:eastAsia="Times New Roman" w:hAnsi="Arial" w:cs="Arial"/>
          <w:color w:val="333333"/>
          <w:sz w:val="18"/>
          <w:szCs w:val="18"/>
          <w:lang w:eastAsia="ru-RU"/>
        </w:rPr>
      </w:pPr>
      <w:r w:rsidRPr="001E06BF">
        <w:rPr>
          <w:rFonts w:ascii="Arial" w:eastAsia="Times New Roman" w:hAnsi="Arial" w:cs="Arial"/>
          <w:color w:val="333333"/>
          <w:sz w:val="18"/>
          <w:szCs w:val="18"/>
          <w:lang w:eastAsia="ru-RU"/>
        </w:rPr>
        <w:t>надбавка к тарифу на холодную воду – 0,48 руб./куб.м (с учетом НДС);</w:t>
      </w:r>
    </w:p>
    <w:p w:rsidR="001E06BF" w:rsidRPr="001E06BF" w:rsidRDefault="001E06BF" w:rsidP="001E06BF">
      <w:pPr>
        <w:numPr>
          <w:ilvl w:val="0"/>
          <w:numId w:val="2"/>
        </w:numPr>
        <w:shd w:val="clear" w:color="auto" w:fill="FFFFFF"/>
        <w:spacing w:after="0" w:line="250" w:lineRule="atLeast"/>
        <w:ind w:left="313"/>
        <w:textAlignment w:val="baseline"/>
        <w:rPr>
          <w:rFonts w:ascii="Arial" w:eastAsia="Times New Roman" w:hAnsi="Arial" w:cs="Arial"/>
          <w:color w:val="333333"/>
          <w:sz w:val="18"/>
          <w:szCs w:val="18"/>
          <w:lang w:eastAsia="ru-RU"/>
        </w:rPr>
      </w:pPr>
      <w:r w:rsidRPr="001E06BF">
        <w:rPr>
          <w:rFonts w:ascii="Arial" w:eastAsia="Times New Roman" w:hAnsi="Arial" w:cs="Arial"/>
          <w:color w:val="333333"/>
          <w:sz w:val="18"/>
          <w:szCs w:val="18"/>
          <w:lang w:eastAsia="ru-RU"/>
        </w:rPr>
        <w:t>надбавка к тарифу на водоотведение –</w:t>
      </w:r>
      <w:r w:rsidRPr="001E06BF">
        <w:rPr>
          <w:rFonts w:ascii="inherit" w:eastAsia="Times New Roman" w:hAnsi="inherit" w:cs="Arial"/>
          <w:b/>
          <w:bCs/>
          <w:color w:val="333333"/>
          <w:sz w:val="18"/>
          <w:lang w:eastAsia="ru-RU"/>
        </w:rPr>
        <w:t> </w:t>
      </w:r>
      <w:r w:rsidRPr="001E06BF">
        <w:rPr>
          <w:rFonts w:ascii="Arial" w:eastAsia="Times New Roman" w:hAnsi="Arial" w:cs="Arial"/>
          <w:color w:val="333333"/>
          <w:sz w:val="18"/>
          <w:szCs w:val="18"/>
          <w:lang w:eastAsia="ru-RU"/>
        </w:rPr>
        <w:t>1,03 руб./куб.м (без учета НДС);</w:t>
      </w:r>
    </w:p>
    <w:p w:rsidR="001E06BF" w:rsidRPr="001E06BF" w:rsidRDefault="001E06BF" w:rsidP="001E06BF">
      <w:pPr>
        <w:numPr>
          <w:ilvl w:val="0"/>
          <w:numId w:val="2"/>
        </w:numPr>
        <w:shd w:val="clear" w:color="auto" w:fill="FFFFFF"/>
        <w:spacing w:after="0" w:line="250" w:lineRule="atLeast"/>
        <w:ind w:left="313"/>
        <w:textAlignment w:val="baseline"/>
        <w:rPr>
          <w:rFonts w:ascii="Arial" w:eastAsia="Times New Roman" w:hAnsi="Arial" w:cs="Arial"/>
          <w:color w:val="333333"/>
          <w:sz w:val="18"/>
          <w:szCs w:val="18"/>
          <w:lang w:eastAsia="ru-RU"/>
        </w:rPr>
      </w:pPr>
      <w:r w:rsidRPr="001E06BF">
        <w:rPr>
          <w:rFonts w:ascii="Arial" w:eastAsia="Times New Roman" w:hAnsi="Arial" w:cs="Arial"/>
          <w:color w:val="333333"/>
          <w:sz w:val="18"/>
          <w:szCs w:val="18"/>
          <w:lang w:eastAsia="ru-RU"/>
        </w:rPr>
        <w:t>надбавка к тарифу на водоотведение – 1,22 руб./куб.м (с учетом НДС).</w:t>
      </w:r>
    </w:p>
    <w:p w:rsidR="001E06BF" w:rsidRPr="001E06BF" w:rsidRDefault="001E06BF" w:rsidP="001E06BF">
      <w:pPr>
        <w:shd w:val="clear" w:color="auto" w:fill="FFFFFF"/>
        <w:spacing w:after="0" w:line="376" w:lineRule="atLeast"/>
        <w:textAlignment w:val="baseline"/>
        <w:outlineLvl w:val="2"/>
        <w:rPr>
          <w:rFonts w:ascii="Georgia" w:eastAsia="Times New Roman" w:hAnsi="Georgia" w:cs="Times New Roman"/>
          <w:color w:val="333333"/>
          <w:sz w:val="30"/>
          <w:szCs w:val="30"/>
          <w:lang w:eastAsia="ru-RU"/>
        </w:rPr>
      </w:pPr>
      <w:r w:rsidRPr="001E06BF">
        <w:rPr>
          <w:rFonts w:ascii="inherit" w:eastAsia="Times New Roman" w:hAnsi="inherit" w:cs="Times New Roman"/>
          <w:color w:val="333333"/>
          <w:sz w:val="30"/>
          <w:szCs w:val="30"/>
          <w:bdr w:val="none" w:sz="0" w:space="0" w:color="auto" w:frame="1"/>
          <w:lang w:eastAsia="ru-RU"/>
        </w:rPr>
        <w:t>Горячая вода</w:t>
      </w:r>
    </w:p>
    <w:p w:rsidR="001E06BF" w:rsidRPr="001E06BF" w:rsidRDefault="001E06BF" w:rsidP="001E06BF">
      <w:pPr>
        <w:shd w:val="clear" w:color="auto" w:fill="FFFFFF"/>
        <w:spacing w:after="0" w:line="250" w:lineRule="atLeast"/>
        <w:textAlignment w:val="baseline"/>
        <w:rPr>
          <w:rFonts w:ascii="Arial" w:eastAsia="Times New Roman" w:hAnsi="Arial" w:cs="Arial"/>
          <w:color w:val="333333"/>
          <w:sz w:val="18"/>
          <w:szCs w:val="18"/>
          <w:lang w:eastAsia="ru-RU"/>
        </w:rPr>
      </w:pPr>
      <w:r w:rsidRPr="001E06BF">
        <w:rPr>
          <w:rFonts w:ascii="Arial" w:eastAsia="Times New Roman" w:hAnsi="Arial" w:cs="Arial"/>
          <w:color w:val="333333"/>
          <w:sz w:val="18"/>
          <w:szCs w:val="18"/>
          <w:lang w:eastAsia="ru-RU"/>
        </w:rPr>
        <w:t>Тарифы на горячую воду при централизованной схеме горячего водоснабжения установлены приказами Региональной энергетической комиссии Омской области на 2011 год по следующим организациям:</w:t>
      </w:r>
    </w:p>
    <w:tbl>
      <w:tblPr>
        <w:tblW w:w="0" w:type="auto"/>
        <w:tblCellMar>
          <w:left w:w="0" w:type="dxa"/>
          <w:right w:w="0" w:type="dxa"/>
        </w:tblCellMar>
        <w:tblLook w:val="04A0"/>
      </w:tblPr>
      <w:tblGrid>
        <w:gridCol w:w="7806"/>
        <w:gridCol w:w="1749"/>
      </w:tblGrid>
      <w:tr w:rsidR="001E06BF" w:rsidRPr="001E06BF" w:rsidTr="001E06BF">
        <w:trPr>
          <w:tblHeader/>
        </w:trPr>
        <w:tc>
          <w:tcPr>
            <w:tcW w:w="8803" w:type="dxa"/>
            <w:tcBorders>
              <w:top w:val="single" w:sz="4" w:space="0" w:color="C0C7C4"/>
              <w:left w:val="single" w:sz="4" w:space="0" w:color="C0C7C4"/>
              <w:bottom w:val="single" w:sz="4" w:space="0" w:color="C0C7C4"/>
              <w:right w:val="single" w:sz="4" w:space="0" w:color="C0C7C4"/>
            </w:tcBorders>
            <w:tcMar>
              <w:top w:w="63" w:type="dxa"/>
              <w:left w:w="100" w:type="dxa"/>
              <w:bottom w:w="63" w:type="dxa"/>
              <w:right w:w="100" w:type="dxa"/>
            </w:tcMar>
            <w:vAlign w:val="center"/>
            <w:hideMark/>
          </w:tcPr>
          <w:p w:rsidR="001E06BF" w:rsidRPr="001E06BF" w:rsidRDefault="001E06BF" w:rsidP="001E06BF">
            <w:pPr>
              <w:spacing w:after="0" w:line="225" w:lineRule="atLeast"/>
              <w:jc w:val="center"/>
              <w:rPr>
                <w:rFonts w:ascii="inherit" w:eastAsia="Times New Roman" w:hAnsi="inherit" w:cs="Arial"/>
                <w:b/>
                <w:bCs/>
                <w:color w:val="79948C"/>
                <w:sz w:val="16"/>
                <w:szCs w:val="16"/>
                <w:lang w:eastAsia="ru-RU"/>
              </w:rPr>
            </w:pPr>
            <w:r w:rsidRPr="001E06BF">
              <w:rPr>
                <w:rFonts w:ascii="inherit" w:eastAsia="Times New Roman" w:hAnsi="inherit" w:cs="Arial"/>
                <w:b/>
                <w:bCs/>
                <w:color w:val="79948C"/>
                <w:sz w:val="16"/>
                <w:szCs w:val="16"/>
                <w:lang w:eastAsia="ru-RU"/>
              </w:rPr>
              <w:t>Наименование предприятия</w:t>
            </w:r>
          </w:p>
        </w:tc>
        <w:tc>
          <w:tcPr>
            <w:tcW w:w="2029" w:type="dxa"/>
            <w:tcBorders>
              <w:top w:val="single" w:sz="4" w:space="0" w:color="C0C7C4"/>
              <w:left w:val="single" w:sz="4" w:space="0" w:color="C0C7C4"/>
              <w:bottom w:val="single" w:sz="4" w:space="0" w:color="C0C7C4"/>
              <w:right w:val="single" w:sz="4" w:space="0" w:color="C0C7C4"/>
            </w:tcBorders>
            <w:tcMar>
              <w:top w:w="63" w:type="dxa"/>
              <w:left w:w="100" w:type="dxa"/>
              <w:bottom w:w="63" w:type="dxa"/>
              <w:right w:w="100" w:type="dxa"/>
            </w:tcMar>
            <w:vAlign w:val="center"/>
            <w:hideMark/>
          </w:tcPr>
          <w:p w:rsidR="001E06BF" w:rsidRPr="001E06BF" w:rsidRDefault="001E06BF" w:rsidP="001E06BF">
            <w:pPr>
              <w:spacing w:after="0" w:line="225" w:lineRule="atLeast"/>
              <w:jc w:val="center"/>
              <w:rPr>
                <w:rFonts w:ascii="inherit" w:eastAsia="Times New Roman" w:hAnsi="inherit" w:cs="Arial"/>
                <w:b/>
                <w:bCs/>
                <w:color w:val="79948C"/>
                <w:sz w:val="16"/>
                <w:szCs w:val="16"/>
                <w:lang w:eastAsia="ru-RU"/>
              </w:rPr>
            </w:pPr>
            <w:r w:rsidRPr="001E06BF">
              <w:rPr>
                <w:rFonts w:ascii="inherit" w:eastAsia="Times New Roman" w:hAnsi="inherit" w:cs="Arial"/>
                <w:b/>
                <w:bCs/>
                <w:color w:val="79948C"/>
                <w:sz w:val="16"/>
                <w:szCs w:val="16"/>
                <w:lang w:eastAsia="ru-RU"/>
              </w:rPr>
              <w:t>Тарифы с учетом НДС (руб. за 1 куб. м)</w:t>
            </w:r>
          </w:p>
        </w:tc>
      </w:tr>
      <w:tr w:rsidR="001E06BF" w:rsidRPr="001E06BF" w:rsidTr="001E06BF">
        <w:tc>
          <w:tcPr>
            <w:tcW w:w="0" w:type="auto"/>
            <w:tcBorders>
              <w:top w:val="single" w:sz="4" w:space="0" w:color="C0C7C4"/>
              <w:left w:val="single" w:sz="4" w:space="0" w:color="C0C7C4"/>
              <w:bottom w:val="single" w:sz="4" w:space="0" w:color="C0C7C4"/>
              <w:right w:val="single" w:sz="4" w:space="0" w:color="C0C7C4"/>
            </w:tcBorders>
            <w:tcMar>
              <w:top w:w="63" w:type="dxa"/>
              <w:left w:w="100" w:type="dxa"/>
              <w:bottom w:w="63" w:type="dxa"/>
              <w:right w:w="100" w:type="dxa"/>
            </w:tcMar>
            <w:vAlign w:val="bottom"/>
            <w:hideMark/>
          </w:tcPr>
          <w:p w:rsidR="001E06BF" w:rsidRPr="001E06BF" w:rsidRDefault="001E06BF" w:rsidP="001E06BF">
            <w:pPr>
              <w:spacing w:after="0" w:line="225" w:lineRule="atLeast"/>
              <w:rPr>
                <w:rFonts w:ascii="inherit" w:eastAsia="Times New Roman" w:hAnsi="inherit" w:cs="Arial"/>
                <w:sz w:val="16"/>
                <w:szCs w:val="16"/>
                <w:lang w:eastAsia="ru-RU"/>
              </w:rPr>
            </w:pPr>
            <w:r w:rsidRPr="001E06BF">
              <w:rPr>
                <w:rFonts w:ascii="inherit" w:eastAsia="Times New Roman" w:hAnsi="inherit" w:cs="Arial"/>
                <w:sz w:val="16"/>
                <w:szCs w:val="16"/>
                <w:lang w:eastAsia="ru-RU"/>
              </w:rPr>
              <w:t>ФГУП «Омское производственное объединение «Иртыш» по собственным сетям</w:t>
            </w:r>
          </w:p>
        </w:tc>
        <w:tc>
          <w:tcPr>
            <w:tcW w:w="0" w:type="auto"/>
            <w:tcBorders>
              <w:top w:val="single" w:sz="4" w:space="0" w:color="C0C7C4"/>
              <w:left w:val="single" w:sz="4" w:space="0" w:color="C0C7C4"/>
              <w:bottom w:val="single" w:sz="4" w:space="0" w:color="C0C7C4"/>
              <w:right w:val="single" w:sz="4" w:space="0" w:color="C0C7C4"/>
            </w:tcBorders>
            <w:tcMar>
              <w:top w:w="63" w:type="dxa"/>
              <w:left w:w="100" w:type="dxa"/>
              <w:bottom w:w="63" w:type="dxa"/>
              <w:right w:w="100" w:type="dxa"/>
            </w:tcMar>
            <w:vAlign w:val="bottom"/>
            <w:hideMark/>
          </w:tcPr>
          <w:p w:rsidR="001E06BF" w:rsidRPr="001E06BF" w:rsidRDefault="001E06BF" w:rsidP="001E06BF">
            <w:pPr>
              <w:spacing w:after="0" w:line="225" w:lineRule="atLeast"/>
              <w:jc w:val="right"/>
              <w:rPr>
                <w:rFonts w:ascii="inherit" w:eastAsia="Times New Roman" w:hAnsi="inherit" w:cs="Arial"/>
                <w:sz w:val="16"/>
                <w:szCs w:val="16"/>
                <w:lang w:eastAsia="ru-RU"/>
              </w:rPr>
            </w:pPr>
            <w:r w:rsidRPr="001E06BF">
              <w:rPr>
                <w:rFonts w:ascii="inherit" w:eastAsia="Times New Roman" w:hAnsi="inherit" w:cs="Arial"/>
                <w:sz w:val="16"/>
                <w:szCs w:val="16"/>
                <w:lang w:eastAsia="ru-RU"/>
              </w:rPr>
              <w:t>72,68</w:t>
            </w:r>
          </w:p>
        </w:tc>
      </w:tr>
      <w:tr w:rsidR="001E06BF" w:rsidRPr="001E06BF" w:rsidTr="001E06BF">
        <w:tc>
          <w:tcPr>
            <w:tcW w:w="0" w:type="auto"/>
            <w:tcBorders>
              <w:top w:val="single" w:sz="4" w:space="0" w:color="C0C7C4"/>
              <w:left w:val="single" w:sz="4" w:space="0" w:color="C0C7C4"/>
              <w:bottom w:val="single" w:sz="4" w:space="0" w:color="C0C7C4"/>
              <w:right w:val="single" w:sz="4" w:space="0" w:color="C0C7C4"/>
            </w:tcBorders>
            <w:tcMar>
              <w:top w:w="63" w:type="dxa"/>
              <w:left w:w="100" w:type="dxa"/>
              <w:bottom w:w="63" w:type="dxa"/>
              <w:right w:w="100" w:type="dxa"/>
            </w:tcMar>
            <w:vAlign w:val="bottom"/>
            <w:hideMark/>
          </w:tcPr>
          <w:p w:rsidR="001E06BF" w:rsidRPr="001E06BF" w:rsidRDefault="001E06BF" w:rsidP="001E06BF">
            <w:pPr>
              <w:spacing w:after="0" w:line="225" w:lineRule="atLeast"/>
              <w:rPr>
                <w:rFonts w:ascii="inherit" w:eastAsia="Times New Roman" w:hAnsi="inherit" w:cs="Arial"/>
                <w:sz w:val="16"/>
                <w:szCs w:val="16"/>
                <w:lang w:eastAsia="ru-RU"/>
              </w:rPr>
            </w:pPr>
            <w:r w:rsidRPr="001E06BF">
              <w:rPr>
                <w:rFonts w:ascii="inherit" w:eastAsia="Times New Roman" w:hAnsi="inherit" w:cs="Arial"/>
                <w:sz w:val="16"/>
                <w:szCs w:val="16"/>
                <w:lang w:eastAsia="ru-RU"/>
              </w:rPr>
              <w:t>ФГУП «Омское производственное объединение «Иртыш» по сетям МП города Омска «Тепловая компания»</w:t>
            </w:r>
          </w:p>
        </w:tc>
        <w:tc>
          <w:tcPr>
            <w:tcW w:w="0" w:type="auto"/>
            <w:tcBorders>
              <w:top w:val="single" w:sz="4" w:space="0" w:color="C0C7C4"/>
              <w:left w:val="single" w:sz="4" w:space="0" w:color="C0C7C4"/>
              <w:bottom w:val="single" w:sz="4" w:space="0" w:color="C0C7C4"/>
              <w:right w:val="single" w:sz="4" w:space="0" w:color="C0C7C4"/>
            </w:tcBorders>
            <w:tcMar>
              <w:top w:w="63" w:type="dxa"/>
              <w:left w:w="100" w:type="dxa"/>
              <w:bottom w:w="63" w:type="dxa"/>
              <w:right w:w="100" w:type="dxa"/>
            </w:tcMar>
            <w:vAlign w:val="bottom"/>
            <w:hideMark/>
          </w:tcPr>
          <w:p w:rsidR="001E06BF" w:rsidRPr="001E06BF" w:rsidRDefault="001E06BF" w:rsidP="001E06BF">
            <w:pPr>
              <w:spacing w:after="0" w:line="225" w:lineRule="atLeast"/>
              <w:jc w:val="right"/>
              <w:rPr>
                <w:rFonts w:ascii="inherit" w:eastAsia="Times New Roman" w:hAnsi="inherit" w:cs="Arial"/>
                <w:sz w:val="16"/>
                <w:szCs w:val="16"/>
                <w:lang w:eastAsia="ru-RU"/>
              </w:rPr>
            </w:pPr>
            <w:r w:rsidRPr="001E06BF">
              <w:rPr>
                <w:rFonts w:ascii="inherit" w:eastAsia="Times New Roman" w:hAnsi="inherit" w:cs="Arial"/>
                <w:sz w:val="16"/>
                <w:szCs w:val="16"/>
                <w:lang w:eastAsia="ru-RU"/>
              </w:rPr>
              <w:t>78,51</w:t>
            </w:r>
          </w:p>
        </w:tc>
      </w:tr>
      <w:tr w:rsidR="001E06BF" w:rsidRPr="001E06BF" w:rsidTr="001E06BF">
        <w:tc>
          <w:tcPr>
            <w:tcW w:w="0" w:type="auto"/>
            <w:tcBorders>
              <w:top w:val="single" w:sz="4" w:space="0" w:color="C0C7C4"/>
              <w:left w:val="single" w:sz="4" w:space="0" w:color="C0C7C4"/>
              <w:bottom w:val="single" w:sz="4" w:space="0" w:color="C0C7C4"/>
              <w:right w:val="single" w:sz="4" w:space="0" w:color="C0C7C4"/>
            </w:tcBorders>
            <w:tcMar>
              <w:top w:w="63" w:type="dxa"/>
              <w:left w:w="100" w:type="dxa"/>
              <w:bottom w:w="63" w:type="dxa"/>
              <w:right w:w="100" w:type="dxa"/>
            </w:tcMar>
            <w:vAlign w:val="bottom"/>
            <w:hideMark/>
          </w:tcPr>
          <w:p w:rsidR="001E06BF" w:rsidRPr="001E06BF" w:rsidRDefault="001E06BF" w:rsidP="001E06BF">
            <w:pPr>
              <w:spacing w:after="0" w:line="225" w:lineRule="atLeast"/>
              <w:rPr>
                <w:rFonts w:ascii="inherit" w:eastAsia="Times New Roman" w:hAnsi="inherit" w:cs="Arial"/>
                <w:sz w:val="16"/>
                <w:szCs w:val="16"/>
                <w:lang w:eastAsia="ru-RU"/>
              </w:rPr>
            </w:pPr>
            <w:r w:rsidRPr="001E06BF">
              <w:rPr>
                <w:rFonts w:ascii="inherit" w:eastAsia="Times New Roman" w:hAnsi="inherit" w:cs="Arial"/>
                <w:sz w:val="16"/>
                <w:szCs w:val="16"/>
                <w:lang w:eastAsia="ru-RU"/>
              </w:rPr>
              <w:t>ОАО «Электротехнический комплекс»</w:t>
            </w:r>
          </w:p>
        </w:tc>
        <w:tc>
          <w:tcPr>
            <w:tcW w:w="0" w:type="auto"/>
            <w:tcBorders>
              <w:top w:val="single" w:sz="4" w:space="0" w:color="C0C7C4"/>
              <w:left w:val="single" w:sz="4" w:space="0" w:color="C0C7C4"/>
              <w:bottom w:val="single" w:sz="4" w:space="0" w:color="C0C7C4"/>
              <w:right w:val="single" w:sz="4" w:space="0" w:color="C0C7C4"/>
            </w:tcBorders>
            <w:tcMar>
              <w:top w:w="63" w:type="dxa"/>
              <w:left w:w="100" w:type="dxa"/>
              <w:bottom w:w="63" w:type="dxa"/>
              <w:right w:w="100" w:type="dxa"/>
            </w:tcMar>
            <w:vAlign w:val="bottom"/>
            <w:hideMark/>
          </w:tcPr>
          <w:p w:rsidR="001E06BF" w:rsidRPr="001E06BF" w:rsidRDefault="001E06BF" w:rsidP="001E06BF">
            <w:pPr>
              <w:spacing w:after="0" w:line="225" w:lineRule="atLeast"/>
              <w:jc w:val="right"/>
              <w:rPr>
                <w:rFonts w:ascii="inherit" w:eastAsia="Times New Roman" w:hAnsi="inherit" w:cs="Arial"/>
                <w:sz w:val="16"/>
                <w:szCs w:val="16"/>
                <w:lang w:eastAsia="ru-RU"/>
              </w:rPr>
            </w:pPr>
            <w:r w:rsidRPr="001E06BF">
              <w:rPr>
                <w:rFonts w:ascii="inherit" w:eastAsia="Times New Roman" w:hAnsi="inherit" w:cs="Arial"/>
                <w:sz w:val="16"/>
                <w:szCs w:val="16"/>
                <w:lang w:eastAsia="ru-RU"/>
              </w:rPr>
              <w:t>75,40</w:t>
            </w:r>
          </w:p>
        </w:tc>
      </w:tr>
      <w:tr w:rsidR="001E06BF" w:rsidRPr="001E06BF" w:rsidTr="001E06BF">
        <w:tc>
          <w:tcPr>
            <w:tcW w:w="0" w:type="auto"/>
            <w:tcBorders>
              <w:top w:val="single" w:sz="4" w:space="0" w:color="C0C7C4"/>
              <w:left w:val="single" w:sz="4" w:space="0" w:color="C0C7C4"/>
              <w:bottom w:val="single" w:sz="4" w:space="0" w:color="C0C7C4"/>
              <w:right w:val="single" w:sz="4" w:space="0" w:color="C0C7C4"/>
            </w:tcBorders>
            <w:tcMar>
              <w:top w:w="63" w:type="dxa"/>
              <w:left w:w="100" w:type="dxa"/>
              <w:bottom w:w="63" w:type="dxa"/>
              <w:right w:w="100" w:type="dxa"/>
            </w:tcMar>
            <w:vAlign w:val="bottom"/>
            <w:hideMark/>
          </w:tcPr>
          <w:p w:rsidR="001E06BF" w:rsidRPr="001E06BF" w:rsidRDefault="001E06BF" w:rsidP="001E06BF">
            <w:pPr>
              <w:spacing w:after="0" w:line="225" w:lineRule="atLeast"/>
              <w:rPr>
                <w:rFonts w:ascii="inherit" w:eastAsia="Times New Roman" w:hAnsi="inherit" w:cs="Arial"/>
                <w:sz w:val="16"/>
                <w:szCs w:val="16"/>
                <w:lang w:eastAsia="ru-RU"/>
              </w:rPr>
            </w:pPr>
            <w:r w:rsidRPr="001E06BF">
              <w:rPr>
                <w:rFonts w:ascii="inherit" w:eastAsia="Times New Roman" w:hAnsi="inherit" w:cs="Arial"/>
                <w:sz w:val="16"/>
                <w:szCs w:val="16"/>
                <w:lang w:eastAsia="ru-RU"/>
              </w:rPr>
              <w:t>МП города Омска «Тепловая компания»</w:t>
            </w:r>
          </w:p>
        </w:tc>
        <w:tc>
          <w:tcPr>
            <w:tcW w:w="0" w:type="auto"/>
            <w:tcBorders>
              <w:top w:val="single" w:sz="4" w:space="0" w:color="C0C7C4"/>
              <w:left w:val="single" w:sz="4" w:space="0" w:color="C0C7C4"/>
              <w:bottom w:val="single" w:sz="4" w:space="0" w:color="C0C7C4"/>
              <w:right w:val="single" w:sz="4" w:space="0" w:color="C0C7C4"/>
            </w:tcBorders>
            <w:tcMar>
              <w:top w:w="63" w:type="dxa"/>
              <w:left w:w="100" w:type="dxa"/>
              <w:bottom w:w="63" w:type="dxa"/>
              <w:right w:w="100" w:type="dxa"/>
            </w:tcMar>
            <w:vAlign w:val="bottom"/>
            <w:hideMark/>
          </w:tcPr>
          <w:p w:rsidR="001E06BF" w:rsidRPr="001E06BF" w:rsidRDefault="001E06BF" w:rsidP="001E06BF">
            <w:pPr>
              <w:spacing w:after="0" w:line="225" w:lineRule="atLeast"/>
              <w:jc w:val="right"/>
              <w:rPr>
                <w:rFonts w:ascii="inherit" w:eastAsia="Times New Roman" w:hAnsi="inherit" w:cs="Arial"/>
                <w:sz w:val="16"/>
                <w:szCs w:val="16"/>
                <w:lang w:eastAsia="ru-RU"/>
              </w:rPr>
            </w:pPr>
            <w:r w:rsidRPr="001E06BF">
              <w:rPr>
                <w:rFonts w:ascii="inherit" w:eastAsia="Times New Roman" w:hAnsi="inherit" w:cs="Arial"/>
                <w:sz w:val="16"/>
                <w:szCs w:val="16"/>
                <w:lang w:eastAsia="ru-RU"/>
              </w:rPr>
              <w:t>77,07</w:t>
            </w:r>
          </w:p>
        </w:tc>
      </w:tr>
      <w:tr w:rsidR="001E06BF" w:rsidRPr="001E06BF" w:rsidTr="001E06BF">
        <w:tc>
          <w:tcPr>
            <w:tcW w:w="0" w:type="auto"/>
            <w:tcBorders>
              <w:top w:val="single" w:sz="4" w:space="0" w:color="C0C7C4"/>
              <w:left w:val="single" w:sz="4" w:space="0" w:color="C0C7C4"/>
              <w:bottom w:val="single" w:sz="4" w:space="0" w:color="C0C7C4"/>
              <w:right w:val="single" w:sz="4" w:space="0" w:color="C0C7C4"/>
            </w:tcBorders>
            <w:tcMar>
              <w:top w:w="63" w:type="dxa"/>
              <w:left w:w="100" w:type="dxa"/>
              <w:bottom w:w="63" w:type="dxa"/>
              <w:right w:w="100" w:type="dxa"/>
            </w:tcMar>
            <w:vAlign w:val="bottom"/>
            <w:hideMark/>
          </w:tcPr>
          <w:p w:rsidR="001E06BF" w:rsidRPr="001E06BF" w:rsidRDefault="001E06BF" w:rsidP="001E06BF">
            <w:pPr>
              <w:spacing w:after="0" w:line="225" w:lineRule="atLeast"/>
              <w:rPr>
                <w:rFonts w:ascii="inherit" w:eastAsia="Times New Roman" w:hAnsi="inherit" w:cs="Arial"/>
                <w:sz w:val="16"/>
                <w:szCs w:val="16"/>
                <w:lang w:eastAsia="ru-RU"/>
              </w:rPr>
            </w:pPr>
            <w:r w:rsidRPr="001E06BF">
              <w:rPr>
                <w:rFonts w:ascii="inherit" w:eastAsia="Times New Roman" w:hAnsi="inherit" w:cs="Arial"/>
                <w:sz w:val="16"/>
                <w:szCs w:val="16"/>
                <w:lang w:eastAsia="ru-RU"/>
              </w:rPr>
              <w:t>ОАО «Территориальная генерирующая компания № 11» (Омский филиал) по собственным сетям</w:t>
            </w:r>
          </w:p>
        </w:tc>
        <w:tc>
          <w:tcPr>
            <w:tcW w:w="0" w:type="auto"/>
            <w:tcBorders>
              <w:top w:val="single" w:sz="4" w:space="0" w:color="C0C7C4"/>
              <w:left w:val="single" w:sz="4" w:space="0" w:color="C0C7C4"/>
              <w:bottom w:val="single" w:sz="4" w:space="0" w:color="C0C7C4"/>
              <w:right w:val="single" w:sz="4" w:space="0" w:color="C0C7C4"/>
            </w:tcBorders>
            <w:tcMar>
              <w:top w:w="63" w:type="dxa"/>
              <w:left w:w="100" w:type="dxa"/>
              <w:bottom w:w="63" w:type="dxa"/>
              <w:right w:w="100" w:type="dxa"/>
            </w:tcMar>
            <w:vAlign w:val="bottom"/>
            <w:hideMark/>
          </w:tcPr>
          <w:p w:rsidR="001E06BF" w:rsidRPr="001E06BF" w:rsidRDefault="001E06BF" w:rsidP="001E06BF">
            <w:pPr>
              <w:spacing w:after="0" w:line="225" w:lineRule="atLeast"/>
              <w:jc w:val="right"/>
              <w:rPr>
                <w:rFonts w:ascii="inherit" w:eastAsia="Times New Roman" w:hAnsi="inherit" w:cs="Arial"/>
                <w:sz w:val="16"/>
                <w:szCs w:val="16"/>
                <w:lang w:eastAsia="ru-RU"/>
              </w:rPr>
            </w:pPr>
            <w:r w:rsidRPr="001E06BF">
              <w:rPr>
                <w:rFonts w:ascii="inherit" w:eastAsia="Times New Roman" w:hAnsi="inherit" w:cs="Arial"/>
                <w:sz w:val="16"/>
                <w:szCs w:val="16"/>
                <w:lang w:eastAsia="ru-RU"/>
              </w:rPr>
              <w:t>47,88</w:t>
            </w:r>
          </w:p>
        </w:tc>
      </w:tr>
      <w:tr w:rsidR="001E06BF" w:rsidRPr="001E06BF" w:rsidTr="001E06BF">
        <w:tc>
          <w:tcPr>
            <w:tcW w:w="0" w:type="auto"/>
            <w:tcBorders>
              <w:top w:val="single" w:sz="4" w:space="0" w:color="C0C7C4"/>
              <w:left w:val="single" w:sz="4" w:space="0" w:color="C0C7C4"/>
              <w:bottom w:val="single" w:sz="4" w:space="0" w:color="C0C7C4"/>
              <w:right w:val="single" w:sz="4" w:space="0" w:color="C0C7C4"/>
            </w:tcBorders>
            <w:tcMar>
              <w:top w:w="63" w:type="dxa"/>
              <w:left w:w="100" w:type="dxa"/>
              <w:bottom w:w="63" w:type="dxa"/>
              <w:right w:w="100" w:type="dxa"/>
            </w:tcMar>
            <w:vAlign w:val="bottom"/>
            <w:hideMark/>
          </w:tcPr>
          <w:p w:rsidR="001E06BF" w:rsidRPr="001E06BF" w:rsidRDefault="001E06BF" w:rsidP="001E06BF">
            <w:pPr>
              <w:spacing w:after="0" w:line="225" w:lineRule="atLeast"/>
              <w:rPr>
                <w:rFonts w:ascii="inherit" w:eastAsia="Times New Roman" w:hAnsi="inherit" w:cs="Arial"/>
                <w:sz w:val="16"/>
                <w:szCs w:val="16"/>
                <w:lang w:eastAsia="ru-RU"/>
              </w:rPr>
            </w:pPr>
            <w:r w:rsidRPr="001E06BF">
              <w:rPr>
                <w:rFonts w:ascii="inherit" w:eastAsia="Times New Roman" w:hAnsi="inherit" w:cs="Arial"/>
                <w:sz w:val="16"/>
                <w:szCs w:val="16"/>
                <w:lang w:eastAsia="ru-RU"/>
              </w:rPr>
              <w:lastRenderedPageBreak/>
              <w:t>ОАО «Территориальная генерирующая компания № 11» (Омский филиал) по сетям ЗАО «АВА плюс два»</w:t>
            </w:r>
          </w:p>
        </w:tc>
        <w:tc>
          <w:tcPr>
            <w:tcW w:w="0" w:type="auto"/>
            <w:tcBorders>
              <w:top w:val="single" w:sz="4" w:space="0" w:color="C0C7C4"/>
              <w:left w:val="single" w:sz="4" w:space="0" w:color="C0C7C4"/>
              <w:bottom w:val="single" w:sz="4" w:space="0" w:color="C0C7C4"/>
              <w:right w:val="single" w:sz="4" w:space="0" w:color="C0C7C4"/>
            </w:tcBorders>
            <w:tcMar>
              <w:top w:w="63" w:type="dxa"/>
              <w:left w:w="100" w:type="dxa"/>
              <w:bottom w:w="63" w:type="dxa"/>
              <w:right w:w="100" w:type="dxa"/>
            </w:tcMar>
            <w:vAlign w:val="bottom"/>
            <w:hideMark/>
          </w:tcPr>
          <w:p w:rsidR="001E06BF" w:rsidRPr="001E06BF" w:rsidRDefault="001E06BF" w:rsidP="001E06BF">
            <w:pPr>
              <w:spacing w:after="0" w:line="225" w:lineRule="atLeast"/>
              <w:jc w:val="right"/>
              <w:rPr>
                <w:rFonts w:ascii="inherit" w:eastAsia="Times New Roman" w:hAnsi="inherit" w:cs="Arial"/>
                <w:sz w:val="16"/>
                <w:szCs w:val="16"/>
                <w:lang w:eastAsia="ru-RU"/>
              </w:rPr>
            </w:pPr>
            <w:r w:rsidRPr="001E06BF">
              <w:rPr>
                <w:rFonts w:ascii="inherit" w:eastAsia="Times New Roman" w:hAnsi="inherit" w:cs="Arial"/>
                <w:sz w:val="16"/>
                <w:szCs w:val="16"/>
                <w:lang w:eastAsia="ru-RU"/>
              </w:rPr>
              <w:t>60,06</w:t>
            </w:r>
          </w:p>
        </w:tc>
      </w:tr>
      <w:tr w:rsidR="001E06BF" w:rsidRPr="001E06BF" w:rsidTr="001E06BF">
        <w:tc>
          <w:tcPr>
            <w:tcW w:w="0" w:type="auto"/>
            <w:tcBorders>
              <w:top w:val="single" w:sz="4" w:space="0" w:color="C0C7C4"/>
              <w:left w:val="single" w:sz="4" w:space="0" w:color="C0C7C4"/>
              <w:bottom w:val="single" w:sz="4" w:space="0" w:color="C0C7C4"/>
              <w:right w:val="single" w:sz="4" w:space="0" w:color="C0C7C4"/>
            </w:tcBorders>
            <w:tcMar>
              <w:top w:w="63" w:type="dxa"/>
              <w:left w:w="100" w:type="dxa"/>
              <w:bottom w:w="63" w:type="dxa"/>
              <w:right w:w="100" w:type="dxa"/>
            </w:tcMar>
            <w:vAlign w:val="bottom"/>
            <w:hideMark/>
          </w:tcPr>
          <w:p w:rsidR="001E06BF" w:rsidRPr="001E06BF" w:rsidRDefault="001E06BF" w:rsidP="001E06BF">
            <w:pPr>
              <w:spacing w:after="0" w:line="225" w:lineRule="atLeast"/>
              <w:rPr>
                <w:rFonts w:ascii="inherit" w:eastAsia="Times New Roman" w:hAnsi="inherit" w:cs="Arial"/>
                <w:sz w:val="16"/>
                <w:szCs w:val="16"/>
                <w:lang w:eastAsia="ru-RU"/>
              </w:rPr>
            </w:pPr>
            <w:r w:rsidRPr="001E06BF">
              <w:rPr>
                <w:rFonts w:ascii="inherit" w:eastAsia="Times New Roman" w:hAnsi="inherit" w:cs="Arial"/>
                <w:sz w:val="16"/>
                <w:szCs w:val="16"/>
                <w:lang w:eastAsia="ru-RU"/>
              </w:rPr>
              <w:t>ОАО «Территориальная генерирующая компания № 11» (Омский филиал) по сетям ОАО «Омскэлектромонтаж»</w:t>
            </w:r>
          </w:p>
        </w:tc>
        <w:tc>
          <w:tcPr>
            <w:tcW w:w="0" w:type="auto"/>
            <w:tcBorders>
              <w:top w:val="single" w:sz="4" w:space="0" w:color="C0C7C4"/>
              <w:left w:val="single" w:sz="4" w:space="0" w:color="C0C7C4"/>
              <w:bottom w:val="single" w:sz="4" w:space="0" w:color="C0C7C4"/>
              <w:right w:val="single" w:sz="4" w:space="0" w:color="C0C7C4"/>
            </w:tcBorders>
            <w:tcMar>
              <w:top w:w="63" w:type="dxa"/>
              <w:left w:w="100" w:type="dxa"/>
              <w:bottom w:w="63" w:type="dxa"/>
              <w:right w:w="100" w:type="dxa"/>
            </w:tcMar>
            <w:vAlign w:val="bottom"/>
            <w:hideMark/>
          </w:tcPr>
          <w:p w:rsidR="001E06BF" w:rsidRPr="001E06BF" w:rsidRDefault="001E06BF" w:rsidP="001E06BF">
            <w:pPr>
              <w:spacing w:after="0" w:line="225" w:lineRule="atLeast"/>
              <w:jc w:val="right"/>
              <w:rPr>
                <w:rFonts w:ascii="inherit" w:eastAsia="Times New Roman" w:hAnsi="inherit" w:cs="Arial"/>
                <w:sz w:val="16"/>
                <w:szCs w:val="16"/>
                <w:lang w:eastAsia="ru-RU"/>
              </w:rPr>
            </w:pPr>
            <w:r w:rsidRPr="001E06BF">
              <w:rPr>
                <w:rFonts w:ascii="inherit" w:eastAsia="Times New Roman" w:hAnsi="inherit" w:cs="Arial"/>
                <w:sz w:val="16"/>
                <w:szCs w:val="16"/>
                <w:lang w:eastAsia="ru-RU"/>
              </w:rPr>
              <w:t>53,23</w:t>
            </w:r>
          </w:p>
        </w:tc>
      </w:tr>
      <w:tr w:rsidR="001E06BF" w:rsidRPr="001E06BF" w:rsidTr="001E06BF">
        <w:tc>
          <w:tcPr>
            <w:tcW w:w="0" w:type="auto"/>
            <w:tcBorders>
              <w:top w:val="single" w:sz="4" w:space="0" w:color="C0C7C4"/>
              <w:left w:val="single" w:sz="4" w:space="0" w:color="C0C7C4"/>
              <w:bottom w:val="single" w:sz="4" w:space="0" w:color="C0C7C4"/>
              <w:right w:val="single" w:sz="4" w:space="0" w:color="C0C7C4"/>
            </w:tcBorders>
            <w:tcMar>
              <w:top w:w="63" w:type="dxa"/>
              <w:left w:w="100" w:type="dxa"/>
              <w:bottom w:w="63" w:type="dxa"/>
              <w:right w:w="100" w:type="dxa"/>
            </w:tcMar>
            <w:vAlign w:val="bottom"/>
            <w:hideMark/>
          </w:tcPr>
          <w:p w:rsidR="001E06BF" w:rsidRPr="001E06BF" w:rsidRDefault="001E06BF" w:rsidP="001E06BF">
            <w:pPr>
              <w:spacing w:after="0" w:line="225" w:lineRule="atLeast"/>
              <w:rPr>
                <w:rFonts w:ascii="inherit" w:eastAsia="Times New Roman" w:hAnsi="inherit" w:cs="Arial"/>
                <w:sz w:val="16"/>
                <w:szCs w:val="16"/>
                <w:lang w:eastAsia="ru-RU"/>
              </w:rPr>
            </w:pPr>
            <w:r w:rsidRPr="001E06BF">
              <w:rPr>
                <w:rFonts w:ascii="inherit" w:eastAsia="Times New Roman" w:hAnsi="inherit" w:cs="Arial"/>
                <w:sz w:val="16"/>
                <w:szCs w:val="16"/>
                <w:lang w:eastAsia="ru-RU"/>
              </w:rPr>
              <w:t>ОАО «Территориальная генерирующая компания № 11» (Омский филиал) по сетям МП города Омска «Тепловая компания» и по сетям ООО «Микрорайон»</w:t>
            </w:r>
          </w:p>
        </w:tc>
        <w:tc>
          <w:tcPr>
            <w:tcW w:w="0" w:type="auto"/>
            <w:tcBorders>
              <w:top w:val="single" w:sz="4" w:space="0" w:color="C0C7C4"/>
              <w:left w:val="single" w:sz="4" w:space="0" w:color="C0C7C4"/>
              <w:bottom w:val="single" w:sz="4" w:space="0" w:color="C0C7C4"/>
              <w:right w:val="single" w:sz="4" w:space="0" w:color="C0C7C4"/>
            </w:tcBorders>
            <w:tcMar>
              <w:top w:w="63" w:type="dxa"/>
              <w:left w:w="100" w:type="dxa"/>
              <w:bottom w:w="63" w:type="dxa"/>
              <w:right w:w="100" w:type="dxa"/>
            </w:tcMar>
            <w:vAlign w:val="bottom"/>
            <w:hideMark/>
          </w:tcPr>
          <w:p w:rsidR="001E06BF" w:rsidRPr="001E06BF" w:rsidRDefault="001E06BF" w:rsidP="001E06BF">
            <w:pPr>
              <w:spacing w:after="0" w:line="225" w:lineRule="atLeast"/>
              <w:jc w:val="right"/>
              <w:rPr>
                <w:rFonts w:ascii="inherit" w:eastAsia="Times New Roman" w:hAnsi="inherit" w:cs="Arial"/>
                <w:sz w:val="16"/>
                <w:szCs w:val="16"/>
                <w:lang w:eastAsia="ru-RU"/>
              </w:rPr>
            </w:pPr>
            <w:r w:rsidRPr="001E06BF">
              <w:rPr>
                <w:rFonts w:ascii="inherit" w:eastAsia="Times New Roman" w:hAnsi="inherit" w:cs="Arial"/>
                <w:sz w:val="16"/>
                <w:szCs w:val="16"/>
                <w:lang w:eastAsia="ru-RU"/>
              </w:rPr>
              <w:t>62,15</w:t>
            </w:r>
          </w:p>
        </w:tc>
      </w:tr>
      <w:tr w:rsidR="001E06BF" w:rsidRPr="001E06BF" w:rsidTr="001E06BF">
        <w:tc>
          <w:tcPr>
            <w:tcW w:w="0" w:type="auto"/>
            <w:tcBorders>
              <w:top w:val="single" w:sz="4" w:space="0" w:color="C0C7C4"/>
              <w:left w:val="single" w:sz="4" w:space="0" w:color="C0C7C4"/>
              <w:bottom w:val="single" w:sz="4" w:space="0" w:color="C0C7C4"/>
              <w:right w:val="single" w:sz="4" w:space="0" w:color="C0C7C4"/>
            </w:tcBorders>
            <w:tcMar>
              <w:top w:w="63" w:type="dxa"/>
              <w:left w:w="100" w:type="dxa"/>
              <w:bottom w:w="63" w:type="dxa"/>
              <w:right w:w="100" w:type="dxa"/>
            </w:tcMar>
            <w:vAlign w:val="bottom"/>
            <w:hideMark/>
          </w:tcPr>
          <w:p w:rsidR="001E06BF" w:rsidRPr="001E06BF" w:rsidRDefault="001E06BF" w:rsidP="001E06BF">
            <w:pPr>
              <w:spacing w:after="0" w:line="225" w:lineRule="atLeast"/>
              <w:rPr>
                <w:rFonts w:ascii="inherit" w:eastAsia="Times New Roman" w:hAnsi="inherit" w:cs="Arial"/>
                <w:sz w:val="16"/>
                <w:szCs w:val="16"/>
                <w:lang w:eastAsia="ru-RU"/>
              </w:rPr>
            </w:pPr>
            <w:r w:rsidRPr="001E06BF">
              <w:rPr>
                <w:rFonts w:ascii="inherit" w:eastAsia="Times New Roman" w:hAnsi="inherit" w:cs="Arial"/>
                <w:sz w:val="16"/>
                <w:szCs w:val="16"/>
                <w:lang w:eastAsia="ru-RU"/>
              </w:rPr>
              <w:t>ОАО «Территориальная генерирующая компания № 11» (Омский филиал) по сетям ООО «Микрорайон»</w:t>
            </w:r>
          </w:p>
        </w:tc>
        <w:tc>
          <w:tcPr>
            <w:tcW w:w="0" w:type="auto"/>
            <w:tcBorders>
              <w:top w:val="single" w:sz="4" w:space="0" w:color="C0C7C4"/>
              <w:left w:val="single" w:sz="4" w:space="0" w:color="C0C7C4"/>
              <w:bottom w:val="single" w:sz="4" w:space="0" w:color="C0C7C4"/>
              <w:right w:val="single" w:sz="4" w:space="0" w:color="C0C7C4"/>
            </w:tcBorders>
            <w:tcMar>
              <w:top w:w="63" w:type="dxa"/>
              <w:left w:w="100" w:type="dxa"/>
              <w:bottom w:w="63" w:type="dxa"/>
              <w:right w:w="100" w:type="dxa"/>
            </w:tcMar>
            <w:vAlign w:val="bottom"/>
            <w:hideMark/>
          </w:tcPr>
          <w:p w:rsidR="001E06BF" w:rsidRPr="001E06BF" w:rsidRDefault="001E06BF" w:rsidP="001E06BF">
            <w:pPr>
              <w:spacing w:after="0" w:line="225" w:lineRule="atLeast"/>
              <w:jc w:val="right"/>
              <w:rPr>
                <w:rFonts w:ascii="inherit" w:eastAsia="Times New Roman" w:hAnsi="inherit" w:cs="Arial"/>
                <w:sz w:val="16"/>
                <w:szCs w:val="16"/>
                <w:lang w:eastAsia="ru-RU"/>
              </w:rPr>
            </w:pPr>
            <w:r w:rsidRPr="001E06BF">
              <w:rPr>
                <w:rFonts w:ascii="inherit" w:eastAsia="Times New Roman" w:hAnsi="inherit" w:cs="Arial"/>
                <w:sz w:val="16"/>
                <w:szCs w:val="16"/>
                <w:lang w:eastAsia="ru-RU"/>
              </w:rPr>
              <w:t>52,04</w:t>
            </w:r>
          </w:p>
        </w:tc>
      </w:tr>
      <w:tr w:rsidR="001E06BF" w:rsidRPr="001E06BF" w:rsidTr="001E06BF">
        <w:tc>
          <w:tcPr>
            <w:tcW w:w="0" w:type="auto"/>
            <w:tcBorders>
              <w:top w:val="single" w:sz="4" w:space="0" w:color="C0C7C4"/>
              <w:left w:val="single" w:sz="4" w:space="0" w:color="C0C7C4"/>
              <w:bottom w:val="single" w:sz="4" w:space="0" w:color="C0C7C4"/>
              <w:right w:val="single" w:sz="4" w:space="0" w:color="C0C7C4"/>
            </w:tcBorders>
            <w:tcMar>
              <w:top w:w="63" w:type="dxa"/>
              <w:left w:w="100" w:type="dxa"/>
              <w:bottom w:w="63" w:type="dxa"/>
              <w:right w:w="100" w:type="dxa"/>
            </w:tcMar>
            <w:vAlign w:val="bottom"/>
            <w:hideMark/>
          </w:tcPr>
          <w:p w:rsidR="001E06BF" w:rsidRPr="001E06BF" w:rsidRDefault="001E06BF" w:rsidP="001E06BF">
            <w:pPr>
              <w:spacing w:after="0" w:line="225" w:lineRule="atLeast"/>
              <w:rPr>
                <w:rFonts w:ascii="inherit" w:eastAsia="Times New Roman" w:hAnsi="inherit" w:cs="Arial"/>
                <w:sz w:val="16"/>
                <w:szCs w:val="16"/>
                <w:lang w:eastAsia="ru-RU"/>
              </w:rPr>
            </w:pPr>
            <w:r w:rsidRPr="001E06BF">
              <w:rPr>
                <w:rFonts w:ascii="inherit" w:eastAsia="Times New Roman" w:hAnsi="inherit" w:cs="Arial"/>
                <w:sz w:val="16"/>
                <w:szCs w:val="16"/>
                <w:lang w:eastAsia="ru-RU"/>
              </w:rPr>
              <w:t>ОАО «Территориальная генерирующая компания № 11» (Омский филиал) по сетям ОАО «Газпромнефть-ОНПЗ»</w:t>
            </w:r>
          </w:p>
        </w:tc>
        <w:tc>
          <w:tcPr>
            <w:tcW w:w="0" w:type="auto"/>
            <w:tcBorders>
              <w:top w:val="single" w:sz="4" w:space="0" w:color="C0C7C4"/>
              <w:left w:val="single" w:sz="4" w:space="0" w:color="C0C7C4"/>
              <w:bottom w:val="single" w:sz="4" w:space="0" w:color="C0C7C4"/>
              <w:right w:val="single" w:sz="4" w:space="0" w:color="C0C7C4"/>
            </w:tcBorders>
            <w:tcMar>
              <w:top w:w="63" w:type="dxa"/>
              <w:left w:w="100" w:type="dxa"/>
              <w:bottom w:w="63" w:type="dxa"/>
              <w:right w:w="100" w:type="dxa"/>
            </w:tcMar>
            <w:vAlign w:val="bottom"/>
            <w:hideMark/>
          </w:tcPr>
          <w:p w:rsidR="001E06BF" w:rsidRPr="001E06BF" w:rsidRDefault="001E06BF" w:rsidP="001E06BF">
            <w:pPr>
              <w:spacing w:after="0" w:line="225" w:lineRule="atLeast"/>
              <w:jc w:val="right"/>
              <w:rPr>
                <w:rFonts w:ascii="inherit" w:eastAsia="Times New Roman" w:hAnsi="inherit" w:cs="Arial"/>
                <w:sz w:val="16"/>
                <w:szCs w:val="16"/>
                <w:lang w:eastAsia="ru-RU"/>
              </w:rPr>
            </w:pPr>
            <w:r w:rsidRPr="001E06BF">
              <w:rPr>
                <w:rFonts w:ascii="inherit" w:eastAsia="Times New Roman" w:hAnsi="inherit" w:cs="Arial"/>
                <w:sz w:val="16"/>
                <w:szCs w:val="16"/>
                <w:lang w:eastAsia="ru-RU"/>
              </w:rPr>
              <w:t>51,87</w:t>
            </w:r>
          </w:p>
        </w:tc>
      </w:tr>
      <w:tr w:rsidR="001E06BF" w:rsidRPr="001E06BF" w:rsidTr="001E06BF">
        <w:tc>
          <w:tcPr>
            <w:tcW w:w="0" w:type="auto"/>
            <w:tcBorders>
              <w:top w:val="single" w:sz="4" w:space="0" w:color="C0C7C4"/>
              <w:left w:val="single" w:sz="4" w:space="0" w:color="C0C7C4"/>
              <w:bottom w:val="single" w:sz="4" w:space="0" w:color="C0C7C4"/>
              <w:right w:val="single" w:sz="4" w:space="0" w:color="C0C7C4"/>
            </w:tcBorders>
            <w:tcMar>
              <w:top w:w="63" w:type="dxa"/>
              <w:left w:w="100" w:type="dxa"/>
              <w:bottom w:w="63" w:type="dxa"/>
              <w:right w:w="100" w:type="dxa"/>
            </w:tcMar>
            <w:vAlign w:val="bottom"/>
            <w:hideMark/>
          </w:tcPr>
          <w:p w:rsidR="001E06BF" w:rsidRPr="001E06BF" w:rsidRDefault="001E06BF" w:rsidP="001E06BF">
            <w:pPr>
              <w:spacing w:after="0" w:line="225" w:lineRule="atLeast"/>
              <w:rPr>
                <w:rFonts w:ascii="inherit" w:eastAsia="Times New Roman" w:hAnsi="inherit" w:cs="Arial"/>
                <w:sz w:val="16"/>
                <w:szCs w:val="16"/>
                <w:lang w:eastAsia="ru-RU"/>
              </w:rPr>
            </w:pPr>
            <w:r w:rsidRPr="001E06BF">
              <w:rPr>
                <w:rFonts w:ascii="inherit" w:eastAsia="Times New Roman" w:hAnsi="inherit" w:cs="Arial"/>
                <w:sz w:val="16"/>
                <w:szCs w:val="16"/>
                <w:lang w:eastAsia="ru-RU"/>
              </w:rPr>
              <w:t>ОАО «Территориальная генерирующая компания № 11» (Омский филиал) по сетям МП города Омска «Тепловая компания»</w:t>
            </w:r>
          </w:p>
        </w:tc>
        <w:tc>
          <w:tcPr>
            <w:tcW w:w="0" w:type="auto"/>
            <w:tcBorders>
              <w:top w:val="single" w:sz="4" w:space="0" w:color="C0C7C4"/>
              <w:left w:val="single" w:sz="4" w:space="0" w:color="C0C7C4"/>
              <w:bottom w:val="single" w:sz="4" w:space="0" w:color="C0C7C4"/>
              <w:right w:val="single" w:sz="4" w:space="0" w:color="C0C7C4"/>
            </w:tcBorders>
            <w:tcMar>
              <w:top w:w="63" w:type="dxa"/>
              <w:left w:w="100" w:type="dxa"/>
              <w:bottom w:w="63" w:type="dxa"/>
              <w:right w:w="100" w:type="dxa"/>
            </w:tcMar>
            <w:vAlign w:val="bottom"/>
            <w:hideMark/>
          </w:tcPr>
          <w:p w:rsidR="001E06BF" w:rsidRPr="001E06BF" w:rsidRDefault="001E06BF" w:rsidP="001E06BF">
            <w:pPr>
              <w:spacing w:after="0" w:line="225" w:lineRule="atLeast"/>
              <w:jc w:val="right"/>
              <w:rPr>
                <w:rFonts w:ascii="inherit" w:eastAsia="Times New Roman" w:hAnsi="inherit" w:cs="Arial"/>
                <w:sz w:val="16"/>
                <w:szCs w:val="16"/>
                <w:lang w:eastAsia="ru-RU"/>
              </w:rPr>
            </w:pPr>
            <w:r w:rsidRPr="001E06BF">
              <w:rPr>
                <w:rFonts w:ascii="inherit" w:eastAsia="Times New Roman" w:hAnsi="inherit" w:cs="Arial"/>
                <w:sz w:val="16"/>
                <w:szCs w:val="16"/>
                <w:lang w:eastAsia="ru-RU"/>
              </w:rPr>
              <w:t>58,00</w:t>
            </w:r>
          </w:p>
        </w:tc>
      </w:tr>
      <w:tr w:rsidR="001E06BF" w:rsidRPr="001E06BF" w:rsidTr="001E06BF">
        <w:tc>
          <w:tcPr>
            <w:tcW w:w="0" w:type="auto"/>
            <w:tcBorders>
              <w:top w:val="single" w:sz="4" w:space="0" w:color="C0C7C4"/>
              <w:left w:val="single" w:sz="4" w:space="0" w:color="C0C7C4"/>
              <w:bottom w:val="single" w:sz="4" w:space="0" w:color="C0C7C4"/>
              <w:right w:val="single" w:sz="4" w:space="0" w:color="C0C7C4"/>
            </w:tcBorders>
            <w:tcMar>
              <w:top w:w="63" w:type="dxa"/>
              <w:left w:w="100" w:type="dxa"/>
              <w:bottom w:w="63" w:type="dxa"/>
              <w:right w:w="100" w:type="dxa"/>
            </w:tcMar>
            <w:vAlign w:val="bottom"/>
            <w:hideMark/>
          </w:tcPr>
          <w:p w:rsidR="001E06BF" w:rsidRPr="001E06BF" w:rsidRDefault="001E06BF" w:rsidP="001E06BF">
            <w:pPr>
              <w:spacing w:after="0" w:line="225" w:lineRule="atLeast"/>
              <w:rPr>
                <w:rFonts w:ascii="inherit" w:eastAsia="Times New Roman" w:hAnsi="inherit" w:cs="Arial"/>
                <w:sz w:val="16"/>
                <w:szCs w:val="16"/>
                <w:lang w:eastAsia="ru-RU"/>
              </w:rPr>
            </w:pPr>
            <w:r w:rsidRPr="001E06BF">
              <w:rPr>
                <w:rFonts w:ascii="inherit" w:eastAsia="Times New Roman" w:hAnsi="inherit" w:cs="Arial"/>
                <w:sz w:val="16"/>
                <w:szCs w:val="16"/>
                <w:lang w:eastAsia="ru-RU"/>
              </w:rPr>
              <w:t>Автономное стационарное учреждение социального обслуживания Омской области «Омский психоневрологический интернат»</w:t>
            </w:r>
          </w:p>
        </w:tc>
        <w:tc>
          <w:tcPr>
            <w:tcW w:w="0" w:type="auto"/>
            <w:tcBorders>
              <w:top w:val="single" w:sz="4" w:space="0" w:color="C0C7C4"/>
              <w:left w:val="single" w:sz="4" w:space="0" w:color="C0C7C4"/>
              <w:bottom w:val="single" w:sz="4" w:space="0" w:color="C0C7C4"/>
              <w:right w:val="single" w:sz="4" w:space="0" w:color="C0C7C4"/>
            </w:tcBorders>
            <w:tcMar>
              <w:top w:w="63" w:type="dxa"/>
              <w:left w:w="100" w:type="dxa"/>
              <w:bottom w:w="63" w:type="dxa"/>
              <w:right w:w="100" w:type="dxa"/>
            </w:tcMar>
            <w:vAlign w:val="bottom"/>
            <w:hideMark/>
          </w:tcPr>
          <w:p w:rsidR="001E06BF" w:rsidRPr="001E06BF" w:rsidRDefault="001E06BF" w:rsidP="001E06BF">
            <w:pPr>
              <w:spacing w:after="0" w:line="225" w:lineRule="atLeast"/>
              <w:jc w:val="right"/>
              <w:rPr>
                <w:rFonts w:ascii="inherit" w:eastAsia="Times New Roman" w:hAnsi="inherit" w:cs="Arial"/>
                <w:sz w:val="16"/>
                <w:szCs w:val="16"/>
                <w:lang w:eastAsia="ru-RU"/>
              </w:rPr>
            </w:pPr>
            <w:r w:rsidRPr="001E06BF">
              <w:rPr>
                <w:rFonts w:ascii="inherit" w:eastAsia="Times New Roman" w:hAnsi="inherit" w:cs="Arial"/>
                <w:sz w:val="16"/>
                <w:szCs w:val="16"/>
                <w:lang w:eastAsia="ru-RU"/>
              </w:rPr>
              <w:t>64,51</w:t>
            </w:r>
            <w:r w:rsidRPr="001E06BF">
              <w:rPr>
                <w:rFonts w:ascii="inherit" w:eastAsia="Times New Roman" w:hAnsi="inherit" w:cs="Arial"/>
                <w:sz w:val="16"/>
                <w:szCs w:val="16"/>
                <w:lang w:eastAsia="ru-RU"/>
              </w:rPr>
              <w:br/>
              <w:t>(НДС не предусмотрен)</w:t>
            </w:r>
          </w:p>
        </w:tc>
      </w:tr>
    </w:tbl>
    <w:p w:rsidR="001E06BF" w:rsidRPr="001E06BF" w:rsidRDefault="001E06BF" w:rsidP="001E06BF">
      <w:pPr>
        <w:shd w:val="clear" w:color="auto" w:fill="FFFFFF"/>
        <w:spacing w:after="0" w:line="376" w:lineRule="atLeast"/>
        <w:textAlignment w:val="baseline"/>
        <w:outlineLvl w:val="2"/>
        <w:rPr>
          <w:rFonts w:ascii="Georgia" w:eastAsia="Times New Roman" w:hAnsi="Georgia" w:cs="Times New Roman"/>
          <w:color w:val="333333"/>
          <w:sz w:val="30"/>
          <w:szCs w:val="30"/>
          <w:lang w:eastAsia="ru-RU"/>
        </w:rPr>
      </w:pPr>
      <w:r w:rsidRPr="001E06BF">
        <w:rPr>
          <w:rFonts w:ascii="inherit" w:eastAsia="Times New Roman" w:hAnsi="inherit" w:cs="Times New Roman"/>
          <w:color w:val="333333"/>
          <w:sz w:val="30"/>
          <w:szCs w:val="30"/>
          <w:bdr w:val="none" w:sz="0" w:space="0" w:color="auto" w:frame="1"/>
          <w:lang w:eastAsia="ru-RU"/>
        </w:rPr>
        <w:t>Газ</w:t>
      </w:r>
    </w:p>
    <w:p w:rsidR="001E06BF" w:rsidRPr="001E06BF" w:rsidRDefault="001E06BF" w:rsidP="001E06BF">
      <w:pPr>
        <w:shd w:val="clear" w:color="auto" w:fill="FFFFFF"/>
        <w:spacing w:after="0" w:line="250" w:lineRule="atLeast"/>
        <w:textAlignment w:val="baseline"/>
        <w:rPr>
          <w:rFonts w:ascii="Arial" w:eastAsia="Times New Roman" w:hAnsi="Arial" w:cs="Arial"/>
          <w:color w:val="333333"/>
          <w:sz w:val="18"/>
          <w:szCs w:val="18"/>
          <w:lang w:eastAsia="ru-RU"/>
        </w:rPr>
      </w:pPr>
      <w:r w:rsidRPr="001E06BF">
        <w:rPr>
          <w:rFonts w:ascii="Arial" w:eastAsia="Times New Roman" w:hAnsi="Arial" w:cs="Arial"/>
          <w:color w:val="333333"/>
          <w:sz w:val="18"/>
          <w:szCs w:val="18"/>
          <w:lang w:eastAsia="ru-RU"/>
        </w:rPr>
        <w:t>Предельные уровни розничных цен на сжиженный газ, реализуемый населению города Омска для бытовых нужд, в соответствии с приказом Региональной энергетической комиссии Омской области от 23 ноября 2010 года № 242/56 (с учетом НДС):</w:t>
      </w:r>
    </w:p>
    <w:tbl>
      <w:tblPr>
        <w:tblW w:w="0" w:type="auto"/>
        <w:tblCellMar>
          <w:left w:w="0" w:type="dxa"/>
          <w:right w:w="0" w:type="dxa"/>
        </w:tblCellMar>
        <w:tblLook w:val="04A0"/>
      </w:tblPr>
      <w:tblGrid>
        <w:gridCol w:w="5775"/>
        <w:gridCol w:w="1888"/>
        <w:gridCol w:w="1892"/>
      </w:tblGrid>
      <w:tr w:rsidR="001E06BF" w:rsidRPr="001E06BF" w:rsidTr="001E06BF">
        <w:trPr>
          <w:tblHeader/>
        </w:trPr>
        <w:tc>
          <w:tcPr>
            <w:tcW w:w="6549" w:type="dxa"/>
            <w:tcBorders>
              <w:top w:val="single" w:sz="4" w:space="0" w:color="C0C7C4"/>
              <w:left w:val="single" w:sz="4" w:space="0" w:color="C0C7C4"/>
              <w:bottom w:val="single" w:sz="4" w:space="0" w:color="C0C7C4"/>
              <w:right w:val="single" w:sz="4" w:space="0" w:color="C0C7C4"/>
            </w:tcBorders>
            <w:tcMar>
              <w:top w:w="63" w:type="dxa"/>
              <w:left w:w="100" w:type="dxa"/>
              <w:bottom w:w="63" w:type="dxa"/>
              <w:right w:w="100" w:type="dxa"/>
            </w:tcMar>
            <w:vAlign w:val="center"/>
            <w:hideMark/>
          </w:tcPr>
          <w:p w:rsidR="001E06BF" w:rsidRPr="001E06BF" w:rsidRDefault="001E06BF" w:rsidP="001E06BF">
            <w:pPr>
              <w:spacing w:after="0" w:line="225" w:lineRule="atLeast"/>
              <w:jc w:val="center"/>
              <w:rPr>
                <w:rFonts w:ascii="inherit" w:eastAsia="Times New Roman" w:hAnsi="inherit" w:cs="Arial"/>
                <w:b/>
                <w:bCs/>
                <w:color w:val="79948C"/>
                <w:sz w:val="16"/>
                <w:szCs w:val="16"/>
                <w:lang w:eastAsia="ru-RU"/>
              </w:rPr>
            </w:pPr>
            <w:r w:rsidRPr="001E06BF">
              <w:rPr>
                <w:rFonts w:ascii="inherit" w:eastAsia="Times New Roman" w:hAnsi="inherit" w:cs="Arial"/>
                <w:b/>
                <w:bCs/>
                <w:color w:val="79948C"/>
                <w:sz w:val="16"/>
                <w:szCs w:val="16"/>
                <w:lang w:eastAsia="ru-RU"/>
              </w:rPr>
              <w:t>Категории</w:t>
            </w:r>
          </w:p>
        </w:tc>
        <w:tc>
          <w:tcPr>
            <w:tcW w:w="2041" w:type="dxa"/>
            <w:tcBorders>
              <w:top w:val="single" w:sz="4" w:space="0" w:color="C0C7C4"/>
              <w:left w:val="single" w:sz="4" w:space="0" w:color="C0C7C4"/>
              <w:bottom w:val="single" w:sz="4" w:space="0" w:color="C0C7C4"/>
              <w:right w:val="single" w:sz="4" w:space="0" w:color="C0C7C4"/>
            </w:tcBorders>
            <w:tcMar>
              <w:top w:w="63" w:type="dxa"/>
              <w:left w:w="100" w:type="dxa"/>
              <w:bottom w:w="63" w:type="dxa"/>
              <w:right w:w="100" w:type="dxa"/>
            </w:tcMar>
            <w:vAlign w:val="center"/>
            <w:hideMark/>
          </w:tcPr>
          <w:p w:rsidR="001E06BF" w:rsidRPr="001E06BF" w:rsidRDefault="001E06BF" w:rsidP="001E06BF">
            <w:pPr>
              <w:spacing w:after="0" w:line="225" w:lineRule="atLeast"/>
              <w:jc w:val="center"/>
              <w:rPr>
                <w:rFonts w:ascii="inherit" w:eastAsia="Times New Roman" w:hAnsi="inherit" w:cs="Arial"/>
                <w:b/>
                <w:bCs/>
                <w:color w:val="79948C"/>
                <w:sz w:val="16"/>
                <w:szCs w:val="16"/>
                <w:lang w:eastAsia="ru-RU"/>
              </w:rPr>
            </w:pPr>
            <w:r w:rsidRPr="001E06BF">
              <w:rPr>
                <w:rFonts w:ascii="inherit" w:eastAsia="Times New Roman" w:hAnsi="inherit" w:cs="Arial"/>
                <w:b/>
                <w:bCs/>
                <w:color w:val="79948C"/>
                <w:sz w:val="16"/>
                <w:szCs w:val="16"/>
                <w:lang w:eastAsia="ru-RU"/>
              </w:rPr>
              <w:t>Единицы измерения</w:t>
            </w:r>
          </w:p>
        </w:tc>
        <w:tc>
          <w:tcPr>
            <w:tcW w:w="2029" w:type="dxa"/>
            <w:tcBorders>
              <w:top w:val="single" w:sz="4" w:space="0" w:color="C0C7C4"/>
              <w:left w:val="single" w:sz="4" w:space="0" w:color="C0C7C4"/>
              <w:bottom w:val="single" w:sz="4" w:space="0" w:color="C0C7C4"/>
              <w:right w:val="single" w:sz="4" w:space="0" w:color="C0C7C4"/>
            </w:tcBorders>
            <w:tcMar>
              <w:top w:w="63" w:type="dxa"/>
              <w:left w:w="100" w:type="dxa"/>
              <w:bottom w:w="63" w:type="dxa"/>
              <w:right w:w="100" w:type="dxa"/>
            </w:tcMar>
            <w:vAlign w:val="center"/>
            <w:hideMark/>
          </w:tcPr>
          <w:p w:rsidR="001E06BF" w:rsidRPr="001E06BF" w:rsidRDefault="001E06BF" w:rsidP="001E06BF">
            <w:pPr>
              <w:spacing w:after="0" w:line="225" w:lineRule="atLeast"/>
              <w:jc w:val="center"/>
              <w:rPr>
                <w:rFonts w:ascii="inherit" w:eastAsia="Times New Roman" w:hAnsi="inherit" w:cs="Arial"/>
                <w:b/>
                <w:bCs/>
                <w:color w:val="79948C"/>
                <w:sz w:val="16"/>
                <w:szCs w:val="16"/>
                <w:lang w:eastAsia="ru-RU"/>
              </w:rPr>
            </w:pPr>
            <w:r w:rsidRPr="001E06BF">
              <w:rPr>
                <w:rFonts w:ascii="inherit" w:eastAsia="Times New Roman" w:hAnsi="inherit" w:cs="Arial"/>
                <w:b/>
                <w:bCs/>
                <w:color w:val="79948C"/>
                <w:sz w:val="16"/>
                <w:szCs w:val="16"/>
                <w:lang w:eastAsia="ru-RU"/>
              </w:rPr>
              <w:t>Розничные цены на сжиженный газ</w:t>
            </w:r>
          </w:p>
        </w:tc>
      </w:tr>
      <w:tr w:rsidR="001E06BF" w:rsidRPr="001E06BF" w:rsidTr="001E06BF">
        <w:tc>
          <w:tcPr>
            <w:tcW w:w="0" w:type="auto"/>
            <w:tcBorders>
              <w:top w:val="single" w:sz="4" w:space="0" w:color="C0C7C4"/>
              <w:left w:val="single" w:sz="4" w:space="0" w:color="C0C7C4"/>
              <w:bottom w:val="single" w:sz="4" w:space="0" w:color="C0C7C4"/>
              <w:right w:val="single" w:sz="4" w:space="0" w:color="C0C7C4"/>
            </w:tcBorders>
            <w:tcMar>
              <w:top w:w="63" w:type="dxa"/>
              <w:left w:w="100" w:type="dxa"/>
              <w:bottom w:w="63" w:type="dxa"/>
              <w:right w:w="100" w:type="dxa"/>
            </w:tcMar>
            <w:vAlign w:val="bottom"/>
            <w:hideMark/>
          </w:tcPr>
          <w:p w:rsidR="001E06BF" w:rsidRPr="001E06BF" w:rsidRDefault="001E06BF" w:rsidP="001E06BF">
            <w:pPr>
              <w:spacing w:after="0" w:line="225" w:lineRule="atLeast"/>
              <w:rPr>
                <w:rFonts w:ascii="inherit" w:eastAsia="Times New Roman" w:hAnsi="inherit" w:cs="Arial"/>
                <w:sz w:val="16"/>
                <w:szCs w:val="16"/>
                <w:lang w:eastAsia="ru-RU"/>
              </w:rPr>
            </w:pPr>
            <w:r w:rsidRPr="001E06BF">
              <w:rPr>
                <w:rFonts w:ascii="inherit" w:eastAsia="Times New Roman" w:hAnsi="inherit" w:cs="Arial"/>
                <w:sz w:val="16"/>
                <w:szCs w:val="16"/>
                <w:lang w:eastAsia="ru-RU"/>
              </w:rPr>
              <w:t>Из групповых газовых резервуарных установок</w:t>
            </w:r>
          </w:p>
        </w:tc>
        <w:tc>
          <w:tcPr>
            <w:tcW w:w="0" w:type="auto"/>
            <w:tcBorders>
              <w:top w:val="single" w:sz="4" w:space="0" w:color="C0C7C4"/>
              <w:left w:val="single" w:sz="4" w:space="0" w:color="C0C7C4"/>
              <w:bottom w:val="single" w:sz="4" w:space="0" w:color="C0C7C4"/>
              <w:right w:val="single" w:sz="4" w:space="0" w:color="C0C7C4"/>
            </w:tcBorders>
            <w:tcMar>
              <w:top w:w="63" w:type="dxa"/>
              <w:left w:w="100" w:type="dxa"/>
              <w:bottom w:w="63" w:type="dxa"/>
              <w:right w:w="100" w:type="dxa"/>
            </w:tcMar>
            <w:vAlign w:val="bottom"/>
            <w:hideMark/>
          </w:tcPr>
          <w:p w:rsidR="001E06BF" w:rsidRPr="001E06BF" w:rsidRDefault="001E06BF" w:rsidP="001E06BF">
            <w:pPr>
              <w:spacing w:after="0" w:line="225" w:lineRule="atLeast"/>
              <w:rPr>
                <w:rFonts w:ascii="inherit" w:eastAsia="Times New Roman" w:hAnsi="inherit" w:cs="Arial"/>
                <w:sz w:val="16"/>
                <w:szCs w:val="16"/>
                <w:lang w:eastAsia="ru-RU"/>
              </w:rPr>
            </w:pPr>
            <w:r w:rsidRPr="001E06BF">
              <w:rPr>
                <w:rFonts w:ascii="inherit" w:eastAsia="Times New Roman" w:hAnsi="inherit" w:cs="Arial"/>
                <w:sz w:val="16"/>
                <w:szCs w:val="16"/>
                <w:lang w:eastAsia="ru-RU"/>
              </w:rPr>
              <w:t>руб./кг</w:t>
            </w:r>
          </w:p>
        </w:tc>
        <w:tc>
          <w:tcPr>
            <w:tcW w:w="0" w:type="auto"/>
            <w:tcBorders>
              <w:top w:val="single" w:sz="4" w:space="0" w:color="C0C7C4"/>
              <w:left w:val="single" w:sz="4" w:space="0" w:color="C0C7C4"/>
              <w:bottom w:val="single" w:sz="4" w:space="0" w:color="C0C7C4"/>
              <w:right w:val="single" w:sz="4" w:space="0" w:color="C0C7C4"/>
            </w:tcBorders>
            <w:tcMar>
              <w:top w:w="63" w:type="dxa"/>
              <w:left w:w="100" w:type="dxa"/>
              <w:bottom w:w="63" w:type="dxa"/>
              <w:right w:w="100" w:type="dxa"/>
            </w:tcMar>
            <w:vAlign w:val="bottom"/>
            <w:hideMark/>
          </w:tcPr>
          <w:p w:rsidR="001E06BF" w:rsidRPr="001E06BF" w:rsidRDefault="001E06BF" w:rsidP="001E06BF">
            <w:pPr>
              <w:spacing w:after="0" w:line="225" w:lineRule="atLeast"/>
              <w:jc w:val="right"/>
              <w:rPr>
                <w:rFonts w:ascii="inherit" w:eastAsia="Times New Roman" w:hAnsi="inherit" w:cs="Arial"/>
                <w:sz w:val="16"/>
                <w:szCs w:val="16"/>
                <w:lang w:eastAsia="ru-RU"/>
              </w:rPr>
            </w:pPr>
            <w:r w:rsidRPr="001E06BF">
              <w:rPr>
                <w:rFonts w:ascii="inherit" w:eastAsia="Times New Roman" w:hAnsi="inherit" w:cs="Arial"/>
                <w:sz w:val="16"/>
                <w:szCs w:val="16"/>
                <w:lang w:eastAsia="ru-RU"/>
              </w:rPr>
              <w:t>24,45</w:t>
            </w:r>
          </w:p>
        </w:tc>
      </w:tr>
      <w:tr w:rsidR="001E06BF" w:rsidRPr="001E06BF" w:rsidTr="001E06BF">
        <w:tc>
          <w:tcPr>
            <w:tcW w:w="0" w:type="auto"/>
            <w:tcBorders>
              <w:top w:val="single" w:sz="4" w:space="0" w:color="C0C7C4"/>
              <w:left w:val="single" w:sz="4" w:space="0" w:color="C0C7C4"/>
              <w:bottom w:val="single" w:sz="4" w:space="0" w:color="C0C7C4"/>
              <w:right w:val="single" w:sz="4" w:space="0" w:color="C0C7C4"/>
            </w:tcBorders>
            <w:tcMar>
              <w:top w:w="63" w:type="dxa"/>
              <w:left w:w="100" w:type="dxa"/>
              <w:bottom w:w="63" w:type="dxa"/>
              <w:right w:w="100" w:type="dxa"/>
            </w:tcMar>
            <w:vAlign w:val="bottom"/>
            <w:hideMark/>
          </w:tcPr>
          <w:p w:rsidR="001E06BF" w:rsidRPr="001E06BF" w:rsidRDefault="001E06BF" w:rsidP="001E06BF">
            <w:pPr>
              <w:spacing w:after="0" w:line="225" w:lineRule="atLeast"/>
              <w:rPr>
                <w:rFonts w:ascii="inherit" w:eastAsia="Times New Roman" w:hAnsi="inherit" w:cs="Arial"/>
                <w:sz w:val="16"/>
                <w:szCs w:val="16"/>
                <w:lang w:eastAsia="ru-RU"/>
              </w:rPr>
            </w:pPr>
            <w:r w:rsidRPr="001E06BF">
              <w:rPr>
                <w:rFonts w:ascii="inherit" w:eastAsia="Times New Roman" w:hAnsi="inherit" w:cs="Arial"/>
                <w:sz w:val="16"/>
                <w:szCs w:val="16"/>
                <w:lang w:eastAsia="ru-RU"/>
              </w:rPr>
              <w:t>Из групповых газовых резервуарных установок при наличии газового счетчика</w:t>
            </w:r>
          </w:p>
        </w:tc>
        <w:tc>
          <w:tcPr>
            <w:tcW w:w="0" w:type="auto"/>
            <w:tcBorders>
              <w:top w:val="single" w:sz="4" w:space="0" w:color="C0C7C4"/>
              <w:left w:val="single" w:sz="4" w:space="0" w:color="C0C7C4"/>
              <w:bottom w:val="single" w:sz="4" w:space="0" w:color="C0C7C4"/>
              <w:right w:val="single" w:sz="4" w:space="0" w:color="C0C7C4"/>
            </w:tcBorders>
            <w:tcMar>
              <w:top w:w="63" w:type="dxa"/>
              <w:left w:w="100" w:type="dxa"/>
              <w:bottom w:w="63" w:type="dxa"/>
              <w:right w:w="100" w:type="dxa"/>
            </w:tcMar>
            <w:vAlign w:val="bottom"/>
            <w:hideMark/>
          </w:tcPr>
          <w:p w:rsidR="001E06BF" w:rsidRPr="001E06BF" w:rsidRDefault="001E06BF" w:rsidP="001E06BF">
            <w:pPr>
              <w:spacing w:after="0" w:line="225" w:lineRule="atLeast"/>
              <w:rPr>
                <w:rFonts w:ascii="inherit" w:eastAsia="Times New Roman" w:hAnsi="inherit" w:cs="Arial"/>
                <w:sz w:val="16"/>
                <w:szCs w:val="16"/>
                <w:lang w:eastAsia="ru-RU"/>
              </w:rPr>
            </w:pPr>
            <w:r w:rsidRPr="001E06BF">
              <w:rPr>
                <w:rFonts w:ascii="inherit" w:eastAsia="Times New Roman" w:hAnsi="inherit" w:cs="Arial"/>
                <w:sz w:val="16"/>
                <w:szCs w:val="16"/>
                <w:lang w:eastAsia="ru-RU"/>
              </w:rPr>
              <w:t>руб./куб.м</w:t>
            </w:r>
          </w:p>
        </w:tc>
        <w:tc>
          <w:tcPr>
            <w:tcW w:w="0" w:type="auto"/>
            <w:tcBorders>
              <w:top w:val="single" w:sz="4" w:space="0" w:color="C0C7C4"/>
              <w:left w:val="single" w:sz="4" w:space="0" w:color="C0C7C4"/>
              <w:bottom w:val="single" w:sz="4" w:space="0" w:color="C0C7C4"/>
              <w:right w:val="single" w:sz="4" w:space="0" w:color="C0C7C4"/>
            </w:tcBorders>
            <w:tcMar>
              <w:top w:w="63" w:type="dxa"/>
              <w:left w:w="100" w:type="dxa"/>
              <w:bottom w:w="63" w:type="dxa"/>
              <w:right w:w="100" w:type="dxa"/>
            </w:tcMar>
            <w:vAlign w:val="bottom"/>
            <w:hideMark/>
          </w:tcPr>
          <w:p w:rsidR="001E06BF" w:rsidRPr="001E06BF" w:rsidRDefault="001E06BF" w:rsidP="001E06BF">
            <w:pPr>
              <w:spacing w:after="0" w:line="225" w:lineRule="atLeast"/>
              <w:jc w:val="right"/>
              <w:rPr>
                <w:rFonts w:ascii="inherit" w:eastAsia="Times New Roman" w:hAnsi="inherit" w:cs="Arial"/>
                <w:sz w:val="16"/>
                <w:szCs w:val="16"/>
                <w:lang w:eastAsia="ru-RU"/>
              </w:rPr>
            </w:pPr>
            <w:r w:rsidRPr="001E06BF">
              <w:rPr>
                <w:rFonts w:ascii="inherit" w:eastAsia="Times New Roman" w:hAnsi="inherit" w:cs="Arial"/>
                <w:sz w:val="16"/>
                <w:szCs w:val="16"/>
                <w:lang w:eastAsia="ru-RU"/>
              </w:rPr>
              <w:t>55,50</w:t>
            </w:r>
          </w:p>
        </w:tc>
      </w:tr>
      <w:tr w:rsidR="001E06BF" w:rsidRPr="001E06BF" w:rsidTr="001E06BF">
        <w:tc>
          <w:tcPr>
            <w:tcW w:w="0" w:type="auto"/>
            <w:tcBorders>
              <w:top w:val="single" w:sz="4" w:space="0" w:color="C0C7C4"/>
              <w:left w:val="single" w:sz="4" w:space="0" w:color="C0C7C4"/>
              <w:bottom w:val="single" w:sz="4" w:space="0" w:color="C0C7C4"/>
              <w:right w:val="single" w:sz="4" w:space="0" w:color="C0C7C4"/>
            </w:tcBorders>
            <w:tcMar>
              <w:top w:w="63" w:type="dxa"/>
              <w:left w:w="100" w:type="dxa"/>
              <w:bottom w:w="63" w:type="dxa"/>
              <w:right w:w="100" w:type="dxa"/>
            </w:tcMar>
            <w:vAlign w:val="bottom"/>
            <w:hideMark/>
          </w:tcPr>
          <w:p w:rsidR="001E06BF" w:rsidRPr="001E06BF" w:rsidRDefault="001E06BF" w:rsidP="001E06BF">
            <w:pPr>
              <w:spacing w:after="0" w:line="225" w:lineRule="atLeast"/>
              <w:rPr>
                <w:rFonts w:ascii="inherit" w:eastAsia="Times New Roman" w:hAnsi="inherit" w:cs="Arial"/>
                <w:sz w:val="16"/>
                <w:szCs w:val="16"/>
                <w:lang w:eastAsia="ru-RU"/>
              </w:rPr>
            </w:pPr>
            <w:r w:rsidRPr="001E06BF">
              <w:rPr>
                <w:rFonts w:ascii="inherit" w:eastAsia="Times New Roman" w:hAnsi="inherit" w:cs="Arial"/>
                <w:sz w:val="16"/>
                <w:szCs w:val="16"/>
                <w:lang w:eastAsia="ru-RU"/>
              </w:rPr>
              <w:t>В баллонах без доставки до потребителя</w:t>
            </w:r>
          </w:p>
        </w:tc>
        <w:tc>
          <w:tcPr>
            <w:tcW w:w="0" w:type="auto"/>
            <w:tcBorders>
              <w:top w:val="single" w:sz="4" w:space="0" w:color="C0C7C4"/>
              <w:left w:val="single" w:sz="4" w:space="0" w:color="C0C7C4"/>
              <w:bottom w:val="single" w:sz="4" w:space="0" w:color="C0C7C4"/>
              <w:right w:val="single" w:sz="4" w:space="0" w:color="C0C7C4"/>
            </w:tcBorders>
            <w:tcMar>
              <w:top w:w="63" w:type="dxa"/>
              <w:left w:w="100" w:type="dxa"/>
              <w:bottom w:w="63" w:type="dxa"/>
              <w:right w:w="100" w:type="dxa"/>
            </w:tcMar>
            <w:vAlign w:val="bottom"/>
            <w:hideMark/>
          </w:tcPr>
          <w:p w:rsidR="001E06BF" w:rsidRPr="001E06BF" w:rsidRDefault="001E06BF" w:rsidP="001E06BF">
            <w:pPr>
              <w:spacing w:after="0" w:line="225" w:lineRule="atLeast"/>
              <w:rPr>
                <w:rFonts w:ascii="inherit" w:eastAsia="Times New Roman" w:hAnsi="inherit" w:cs="Arial"/>
                <w:sz w:val="16"/>
                <w:szCs w:val="16"/>
                <w:lang w:eastAsia="ru-RU"/>
              </w:rPr>
            </w:pPr>
            <w:r w:rsidRPr="001E06BF">
              <w:rPr>
                <w:rFonts w:ascii="inherit" w:eastAsia="Times New Roman" w:hAnsi="inherit" w:cs="Arial"/>
                <w:sz w:val="16"/>
                <w:szCs w:val="16"/>
                <w:lang w:eastAsia="ru-RU"/>
              </w:rPr>
              <w:t>руб./кг</w:t>
            </w:r>
          </w:p>
        </w:tc>
        <w:tc>
          <w:tcPr>
            <w:tcW w:w="0" w:type="auto"/>
            <w:tcBorders>
              <w:top w:val="single" w:sz="4" w:space="0" w:color="C0C7C4"/>
              <w:left w:val="single" w:sz="4" w:space="0" w:color="C0C7C4"/>
              <w:bottom w:val="single" w:sz="4" w:space="0" w:color="C0C7C4"/>
              <w:right w:val="single" w:sz="4" w:space="0" w:color="C0C7C4"/>
            </w:tcBorders>
            <w:tcMar>
              <w:top w:w="63" w:type="dxa"/>
              <w:left w:w="100" w:type="dxa"/>
              <w:bottom w:w="63" w:type="dxa"/>
              <w:right w:w="100" w:type="dxa"/>
            </w:tcMar>
            <w:vAlign w:val="bottom"/>
            <w:hideMark/>
          </w:tcPr>
          <w:p w:rsidR="001E06BF" w:rsidRPr="001E06BF" w:rsidRDefault="001E06BF" w:rsidP="001E06BF">
            <w:pPr>
              <w:spacing w:after="0" w:line="225" w:lineRule="atLeast"/>
              <w:jc w:val="right"/>
              <w:rPr>
                <w:rFonts w:ascii="inherit" w:eastAsia="Times New Roman" w:hAnsi="inherit" w:cs="Arial"/>
                <w:sz w:val="16"/>
                <w:szCs w:val="16"/>
                <w:lang w:eastAsia="ru-RU"/>
              </w:rPr>
            </w:pPr>
            <w:r w:rsidRPr="001E06BF">
              <w:rPr>
                <w:rFonts w:ascii="inherit" w:eastAsia="Times New Roman" w:hAnsi="inherit" w:cs="Arial"/>
                <w:sz w:val="16"/>
                <w:szCs w:val="16"/>
                <w:lang w:eastAsia="ru-RU"/>
              </w:rPr>
              <w:t>17,52</w:t>
            </w:r>
          </w:p>
        </w:tc>
      </w:tr>
      <w:tr w:rsidR="001E06BF" w:rsidRPr="001E06BF" w:rsidTr="001E06BF">
        <w:tc>
          <w:tcPr>
            <w:tcW w:w="0" w:type="auto"/>
            <w:tcBorders>
              <w:top w:val="single" w:sz="4" w:space="0" w:color="C0C7C4"/>
              <w:left w:val="single" w:sz="4" w:space="0" w:color="C0C7C4"/>
              <w:bottom w:val="single" w:sz="4" w:space="0" w:color="C0C7C4"/>
              <w:right w:val="single" w:sz="4" w:space="0" w:color="C0C7C4"/>
            </w:tcBorders>
            <w:tcMar>
              <w:top w:w="63" w:type="dxa"/>
              <w:left w:w="100" w:type="dxa"/>
              <w:bottom w:w="63" w:type="dxa"/>
              <w:right w:w="100" w:type="dxa"/>
            </w:tcMar>
            <w:vAlign w:val="bottom"/>
            <w:hideMark/>
          </w:tcPr>
          <w:p w:rsidR="001E06BF" w:rsidRPr="001E06BF" w:rsidRDefault="001E06BF" w:rsidP="001E06BF">
            <w:pPr>
              <w:spacing w:after="0" w:line="225" w:lineRule="atLeast"/>
              <w:rPr>
                <w:rFonts w:ascii="inherit" w:eastAsia="Times New Roman" w:hAnsi="inherit" w:cs="Arial"/>
                <w:sz w:val="16"/>
                <w:szCs w:val="16"/>
                <w:lang w:eastAsia="ru-RU"/>
              </w:rPr>
            </w:pPr>
            <w:r w:rsidRPr="001E06BF">
              <w:rPr>
                <w:rFonts w:ascii="inherit" w:eastAsia="Times New Roman" w:hAnsi="inherit" w:cs="Arial"/>
                <w:sz w:val="16"/>
                <w:szCs w:val="16"/>
                <w:lang w:eastAsia="ru-RU"/>
              </w:rPr>
              <w:t>В баллонах с доставкой до потребителя</w:t>
            </w:r>
          </w:p>
        </w:tc>
        <w:tc>
          <w:tcPr>
            <w:tcW w:w="0" w:type="auto"/>
            <w:tcBorders>
              <w:top w:val="single" w:sz="4" w:space="0" w:color="C0C7C4"/>
              <w:left w:val="single" w:sz="4" w:space="0" w:color="C0C7C4"/>
              <w:bottom w:val="single" w:sz="4" w:space="0" w:color="C0C7C4"/>
              <w:right w:val="single" w:sz="4" w:space="0" w:color="C0C7C4"/>
            </w:tcBorders>
            <w:tcMar>
              <w:top w:w="63" w:type="dxa"/>
              <w:left w:w="100" w:type="dxa"/>
              <w:bottom w:w="63" w:type="dxa"/>
              <w:right w:w="100" w:type="dxa"/>
            </w:tcMar>
            <w:vAlign w:val="bottom"/>
            <w:hideMark/>
          </w:tcPr>
          <w:p w:rsidR="001E06BF" w:rsidRPr="001E06BF" w:rsidRDefault="001E06BF" w:rsidP="001E06BF">
            <w:pPr>
              <w:spacing w:after="0" w:line="225" w:lineRule="atLeast"/>
              <w:rPr>
                <w:rFonts w:ascii="inherit" w:eastAsia="Times New Roman" w:hAnsi="inherit" w:cs="Arial"/>
                <w:sz w:val="16"/>
                <w:szCs w:val="16"/>
                <w:lang w:eastAsia="ru-RU"/>
              </w:rPr>
            </w:pPr>
            <w:r w:rsidRPr="001E06BF">
              <w:rPr>
                <w:rFonts w:ascii="inherit" w:eastAsia="Times New Roman" w:hAnsi="inherit" w:cs="Arial"/>
                <w:sz w:val="16"/>
                <w:szCs w:val="16"/>
                <w:lang w:eastAsia="ru-RU"/>
              </w:rPr>
              <w:t>руб./кг</w:t>
            </w:r>
          </w:p>
        </w:tc>
        <w:tc>
          <w:tcPr>
            <w:tcW w:w="0" w:type="auto"/>
            <w:tcBorders>
              <w:top w:val="single" w:sz="4" w:space="0" w:color="C0C7C4"/>
              <w:left w:val="single" w:sz="4" w:space="0" w:color="C0C7C4"/>
              <w:bottom w:val="single" w:sz="4" w:space="0" w:color="C0C7C4"/>
              <w:right w:val="single" w:sz="4" w:space="0" w:color="C0C7C4"/>
            </w:tcBorders>
            <w:tcMar>
              <w:top w:w="63" w:type="dxa"/>
              <w:left w:w="100" w:type="dxa"/>
              <w:bottom w:w="63" w:type="dxa"/>
              <w:right w:w="100" w:type="dxa"/>
            </w:tcMar>
            <w:vAlign w:val="bottom"/>
            <w:hideMark/>
          </w:tcPr>
          <w:p w:rsidR="001E06BF" w:rsidRPr="001E06BF" w:rsidRDefault="001E06BF" w:rsidP="001E06BF">
            <w:pPr>
              <w:spacing w:after="0" w:line="225" w:lineRule="atLeast"/>
              <w:jc w:val="right"/>
              <w:rPr>
                <w:rFonts w:ascii="inherit" w:eastAsia="Times New Roman" w:hAnsi="inherit" w:cs="Arial"/>
                <w:sz w:val="16"/>
                <w:szCs w:val="16"/>
                <w:lang w:eastAsia="ru-RU"/>
              </w:rPr>
            </w:pPr>
            <w:r w:rsidRPr="001E06BF">
              <w:rPr>
                <w:rFonts w:ascii="inherit" w:eastAsia="Times New Roman" w:hAnsi="inherit" w:cs="Arial"/>
                <w:sz w:val="16"/>
                <w:szCs w:val="16"/>
                <w:lang w:eastAsia="ru-RU"/>
              </w:rPr>
              <w:t>20,60</w:t>
            </w:r>
          </w:p>
        </w:tc>
      </w:tr>
    </w:tbl>
    <w:p w:rsidR="001E06BF" w:rsidRPr="001E06BF" w:rsidRDefault="001E06BF" w:rsidP="001E06BF">
      <w:pPr>
        <w:shd w:val="clear" w:color="auto" w:fill="FFFFFF"/>
        <w:spacing w:after="0" w:line="250" w:lineRule="atLeast"/>
        <w:textAlignment w:val="baseline"/>
        <w:rPr>
          <w:rFonts w:ascii="Arial" w:eastAsia="Times New Roman" w:hAnsi="Arial" w:cs="Arial"/>
          <w:color w:val="333333"/>
          <w:sz w:val="18"/>
          <w:szCs w:val="18"/>
          <w:lang w:eastAsia="ru-RU"/>
        </w:rPr>
      </w:pPr>
      <w:r w:rsidRPr="001E06BF">
        <w:rPr>
          <w:rFonts w:ascii="Arial" w:eastAsia="Times New Roman" w:hAnsi="Arial" w:cs="Arial"/>
          <w:color w:val="333333"/>
          <w:sz w:val="18"/>
          <w:szCs w:val="18"/>
          <w:lang w:eastAsia="ru-RU"/>
        </w:rPr>
        <w:t>Розничные цены на природный газ, реализуемый ЗАО «Газпром межрегионгаз Омск» населению города Омска, в соответствии с приказом Региональной энергетической комиссии Омской области от 23 ноября 2010 года № 243/56 (с учетом НДС):</w:t>
      </w:r>
    </w:p>
    <w:tbl>
      <w:tblPr>
        <w:tblW w:w="0" w:type="auto"/>
        <w:tblCellMar>
          <w:left w:w="0" w:type="dxa"/>
          <w:right w:w="0" w:type="dxa"/>
        </w:tblCellMar>
        <w:tblLook w:val="04A0"/>
      </w:tblPr>
      <w:tblGrid>
        <w:gridCol w:w="7230"/>
        <w:gridCol w:w="1164"/>
        <w:gridCol w:w="1161"/>
      </w:tblGrid>
      <w:tr w:rsidR="001E06BF" w:rsidRPr="001E06BF" w:rsidTr="001E06BF">
        <w:trPr>
          <w:tblHeader/>
        </w:trPr>
        <w:tc>
          <w:tcPr>
            <w:tcW w:w="6549" w:type="dxa"/>
            <w:vMerge w:val="restart"/>
            <w:tcBorders>
              <w:top w:val="single" w:sz="4" w:space="0" w:color="C0C7C4"/>
              <w:left w:val="single" w:sz="4" w:space="0" w:color="C0C7C4"/>
              <w:bottom w:val="single" w:sz="4" w:space="0" w:color="C0C7C4"/>
              <w:right w:val="single" w:sz="4" w:space="0" w:color="C0C7C4"/>
            </w:tcBorders>
            <w:tcMar>
              <w:top w:w="63" w:type="dxa"/>
              <w:left w:w="100" w:type="dxa"/>
              <w:bottom w:w="63" w:type="dxa"/>
              <w:right w:w="100" w:type="dxa"/>
            </w:tcMar>
            <w:vAlign w:val="center"/>
            <w:hideMark/>
          </w:tcPr>
          <w:p w:rsidR="001E06BF" w:rsidRPr="001E06BF" w:rsidRDefault="001E06BF" w:rsidP="001E06BF">
            <w:pPr>
              <w:spacing w:after="0" w:line="225" w:lineRule="atLeast"/>
              <w:jc w:val="center"/>
              <w:rPr>
                <w:rFonts w:ascii="inherit" w:eastAsia="Times New Roman" w:hAnsi="inherit" w:cs="Arial"/>
                <w:b/>
                <w:bCs/>
                <w:color w:val="79948C"/>
                <w:sz w:val="16"/>
                <w:szCs w:val="16"/>
                <w:lang w:eastAsia="ru-RU"/>
              </w:rPr>
            </w:pPr>
            <w:r w:rsidRPr="001E06BF">
              <w:rPr>
                <w:rFonts w:ascii="inherit" w:eastAsia="Times New Roman" w:hAnsi="inherit" w:cs="Arial"/>
                <w:b/>
                <w:bCs/>
                <w:color w:val="79948C"/>
                <w:sz w:val="16"/>
                <w:szCs w:val="16"/>
                <w:lang w:eastAsia="ru-RU"/>
              </w:rPr>
              <w:t>Направление использования газа</w:t>
            </w:r>
          </w:p>
        </w:tc>
        <w:tc>
          <w:tcPr>
            <w:tcW w:w="0" w:type="auto"/>
            <w:gridSpan w:val="2"/>
            <w:tcBorders>
              <w:top w:val="single" w:sz="4" w:space="0" w:color="C0C7C4"/>
              <w:left w:val="single" w:sz="4" w:space="0" w:color="C0C7C4"/>
              <w:bottom w:val="single" w:sz="4" w:space="0" w:color="C0C7C4"/>
              <w:right w:val="single" w:sz="4" w:space="0" w:color="C0C7C4"/>
            </w:tcBorders>
            <w:tcMar>
              <w:top w:w="63" w:type="dxa"/>
              <w:left w:w="100" w:type="dxa"/>
              <w:bottom w:w="63" w:type="dxa"/>
              <w:right w:w="100" w:type="dxa"/>
            </w:tcMar>
            <w:vAlign w:val="center"/>
            <w:hideMark/>
          </w:tcPr>
          <w:p w:rsidR="001E06BF" w:rsidRPr="001E06BF" w:rsidRDefault="001E06BF" w:rsidP="001E06BF">
            <w:pPr>
              <w:spacing w:after="0" w:line="225" w:lineRule="atLeast"/>
              <w:jc w:val="center"/>
              <w:rPr>
                <w:rFonts w:ascii="inherit" w:eastAsia="Times New Roman" w:hAnsi="inherit" w:cs="Arial"/>
                <w:b/>
                <w:bCs/>
                <w:color w:val="79948C"/>
                <w:sz w:val="16"/>
                <w:szCs w:val="16"/>
                <w:lang w:eastAsia="ru-RU"/>
              </w:rPr>
            </w:pPr>
            <w:r w:rsidRPr="001E06BF">
              <w:rPr>
                <w:rFonts w:ascii="inherit" w:eastAsia="Times New Roman" w:hAnsi="inherit" w:cs="Arial"/>
                <w:b/>
                <w:bCs/>
                <w:color w:val="79948C"/>
                <w:sz w:val="16"/>
                <w:szCs w:val="16"/>
                <w:lang w:eastAsia="ru-RU"/>
              </w:rPr>
              <w:t>Розничные цены на природный газ, руб./куб.м</w:t>
            </w:r>
          </w:p>
        </w:tc>
      </w:tr>
      <w:tr w:rsidR="001E06BF" w:rsidRPr="001E06BF" w:rsidTr="001E06BF">
        <w:trPr>
          <w:tblHeader/>
        </w:trPr>
        <w:tc>
          <w:tcPr>
            <w:tcW w:w="0" w:type="auto"/>
            <w:vMerge/>
            <w:tcBorders>
              <w:top w:val="single" w:sz="4" w:space="0" w:color="C0C7C4"/>
              <w:left w:val="single" w:sz="4" w:space="0" w:color="C0C7C4"/>
              <w:bottom w:val="single" w:sz="4" w:space="0" w:color="C0C7C4"/>
              <w:right w:val="single" w:sz="4" w:space="0" w:color="C0C7C4"/>
            </w:tcBorders>
            <w:vAlign w:val="center"/>
            <w:hideMark/>
          </w:tcPr>
          <w:p w:rsidR="001E06BF" w:rsidRPr="001E06BF" w:rsidRDefault="001E06BF" w:rsidP="001E06BF">
            <w:pPr>
              <w:spacing w:after="0" w:line="240" w:lineRule="auto"/>
              <w:rPr>
                <w:rFonts w:ascii="inherit" w:eastAsia="Times New Roman" w:hAnsi="inherit" w:cs="Arial"/>
                <w:b/>
                <w:bCs/>
                <w:color w:val="79948C"/>
                <w:sz w:val="16"/>
                <w:szCs w:val="16"/>
                <w:lang w:eastAsia="ru-RU"/>
              </w:rPr>
            </w:pPr>
          </w:p>
        </w:tc>
        <w:tc>
          <w:tcPr>
            <w:tcW w:w="2041" w:type="dxa"/>
            <w:tcBorders>
              <w:top w:val="single" w:sz="4" w:space="0" w:color="C0C7C4"/>
              <w:left w:val="single" w:sz="4" w:space="0" w:color="C0C7C4"/>
              <w:bottom w:val="single" w:sz="4" w:space="0" w:color="C0C7C4"/>
              <w:right w:val="single" w:sz="4" w:space="0" w:color="C0C7C4"/>
            </w:tcBorders>
            <w:tcMar>
              <w:top w:w="63" w:type="dxa"/>
              <w:left w:w="100" w:type="dxa"/>
              <w:bottom w:w="63" w:type="dxa"/>
              <w:right w:w="100" w:type="dxa"/>
            </w:tcMar>
            <w:vAlign w:val="center"/>
            <w:hideMark/>
          </w:tcPr>
          <w:p w:rsidR="001E06BF" w:rsidRPr="001E06BF" w:rsidRDefault="001E06BF" w:rsidP="001E06BF">
            <w:pPr>
              <w:spacing w:after="0" w:line="225" w:lineRule="atLeast"/>
              <w:jc w:val="center"/>
              <w:rPr>
                <w:rFonts w:ascii="inherit" w:eastAsia="Times New Roman" w:hAnsi="inherit" w:cs="Arial"/>
                <w:b/>
                <w:bCs/>
                <w:color w:val="79948C"/>
                <w:sz w:val="16"/>
                <w:szCs w:val="16"/>
                <w:lang w:eastAsia="ru-RU"/>
              </w:rPr>
            </w:pPr>
            <w:r w:rsidRPr="001E06BF">
              <w:rPr>
                <w:rFonts w:ascii="inherit" w:eastAsia="Times New Roman" w:hAnsi="inherit" w:cs="Arial"/>
                <w:b/>
                <w:bCs/>
                <w:color w:val="79948C"/>
                <w:sz w:val="16"/>
                <w:szCs w:val="16"/>
                <w:lang w:eastAsia="ru-RU"/>
              </w:rPr>
              <w:t>с 1 января 2011года</w:t>
            </w:r>
          </w:p>
        </w:tc>
        <w:tc>
          <w:tcPr>
            <w:tcW w:w="2029" w:type="dxa"/>
            <w:tcBorders>
              <w:top w:val="single" w:sz="4" w:space="0" w:color="C0C7C4"/>
              <w:left w:val="single" w:sz="4" w:space="0" w:color="C0C7C4"/>
              <w:bottom w:val="single" w:sz="4" w:space="0" w:color="C0C7C4"/>
              <w:right w:val="single" w:sz="4" w:space="0" w:color="C0C7C4"/>
            </w:tcBorders>
            <w:tcMar>
              <w:top w:w="63" w:type="dxa"/>
              <w:left w:w="100" w:type="dxa"/>
              <w:bottom w:w="63" w:type="dxa"/>
              <w:right w:w="100" w:type="dxa"/>
            </w:tcMar>
            <w:vAlign w:val="center"/>
            <w:hideMark/>
          </w:tcPr>
          <w:p w:rsidR="001E06BF" w:rsidRPr="001E06BF" w:rsidRDefault="001E06BF" w:rsidP="001E06BF">
            <w:pPr>
              <w:spacing w:after="0" w:line="225" w:lineRule="atLeast"/>
              <w:jc w:val="center"/>
              <w:rPr>
                <w:rFonts w:ascii="inherit" w:eastAsia="Times New Roman" w:hAnsi="inherit" w:cs="Arial"/>
                <w:b/>
                <w:bCs/>
                <w:color w:val="79948C"/>
                <w:sz w:val="16"/>
                <w:szCs w:val="16"/>
                <w:lang w:eastAsia="ru-RU"/>
              </w:rPr>
            </w:pPr>
            <w:r w:rsidRPr="001E06BF">
              <w:rPr>
                <w:rFonts w:ascii="inherit" w:eastAsia="Times New Roman" w:hAnsi="inherit" w:cs="Arial"/>
                <w:b/>
                <w:bCs/>
                <w:color w:val="79948C"/>
                <w:sz w:val="16"/>
                <w:szCs w:val="16"/>
                <w:lang w:eastAsia="ru-RU"/>
              </w:rPr>
              <w:t>с 1 апреля 2011года</w:t>
            </w:r>
          </w:p>
        </w:tc>
      </w:tr>
      <w:tr w:rsidR="001E06BF" w:rsidRPr="001E06BF" w:rsidTr="001E06BF">
        <w:tc>
          <w:tcPr>
            <w:tcW w:w="0" w:type="auto"/>
            <w:tcBorders>
              <w:top w:val="single" w:sz="4" w:space="0" w:color="C0C7C4"/>
              <w:left w:val="single" w:sz="4" w:space="0" w:color="C0C7C4"/>
              <w:bottom w:val="single" w:sz="4" w:space="0" w:color="C0C7C4"/>
              <w:right w:val="single" w:sz="4" w:space="0" w:color="C0C7C4"/>
            </w:tcBorders>
            <w:tcMar>
              <w:top w:w="63" w:type="dxa"/>
              <w:left w:w="100" w:type="dxa"/>
              <w:bottom w:w="63" w:type="dxa"/>
              <w:right w:w="100" w:type="dxa"/>
            </w:tcMar>
            <w:vAlign w:val="bottom"/>
            <w:hideMark/>
          </w:tcPr>
          <w:p w:rsidR="001E06BF" w:rsidRPr="001E06BF" w:rsidRDefault="001E06BF" w:rsidP="001E06BF">
            <w:pPr>
              <w:spacing w:after="0" w:line="225" w:lineRule="atLeast"/>
              <w:rPr>
                <w:rFonts w:ascii="inherit" w:eastAsia="Times New Roman" w:hAnsi="inherit" w:cs="Arial"/>
                <w:sz w:val="16"/>
                <w:szCs w:val="16"/>
                <w:lang w:eastAsia="ru-RU"/>
              </w:rPr>
            </w:pPr>
            <w:r w:rsidRPr="001E06BF">
              <w:rPr>
                <w:rFonts w:ascii="inherit" w:eastAsia="Times New Roman" w:hAnsi="inherit" w:cs="Arial"/>
                <w:sz w:val="16"/>
                <w:szCs w:val="16"/>
                <w:lang w:eastAsia="ru-RU"/>
              </w:rPr>
              <w:t>На отопление жилых помещений, потребление газа при наличии приборов учета расхода газа (в случае использования для учета объема потребления газа одного прибора учета при одновременном использовании газа по нескольким направлениям его потребления, для которых устанавливаются различные розничные цены)</w:t>
            </w:r>
          </w:p>
        </w:tc>
        <w:tc>
          <w:tcPr>
            <w:tcW w:w="0" w:type="auto"/>
            <w:tcBorders>
              <w:top w:val="single" w:sz="4" w:space="0" w:color="C0C7C4"/>
              <w:left w:val="single" w:sz="4" w:space="0" w:color="C0C7C4"/>
              <w:bottom w:val="single" w:sz="4" w:space="0" w:color="C0C7C4"/>
              <w:right w:val="single" w:sz="4" w:space="0" w:color="C0C7C4"/>
            </w:tcBorders>
            <w:tcMar>
              <w:top w:w="63" w:type="dxa"/>
              <w:left w:w="100" w:type="dxa"/>
              <w:bottom w:w="63" w:type="dxa"/>
              <w:right w:w="100" w:type="dxa"/>
            </w:tcMar>
            <w:vAlign w:val="bottom"/>
            <w:hideMark/>
          </w:tcPr>
          <w:p w:rsidR="001E06BF" w:rsidRPr="001E06BF" w:rsidRDefault="001E06BF" w:rsidP="001E06BF">
            <w:pPr>
              <w:spacing w:after="0" w:line="225" w:lineRule="atLeast"/>
              <w:jc w:val="right"/>
              <w:rPr>
                <w:rFonts w:ascii="inherit" w:eastAsia="Times New Roman" w:hAnsi="inherit" w:cs="Arial"/>
                <w:sz w:val="16"/>
                <w:szCs w:val="16"/>
                <w:lang w:eastAsia="ru-RU"/>
              </w:rPr>
            </w:pPr>
            <w:r w:rsidRPr="001E06BF">
              <w:rPr>
                <w:rFonts w:ascii="inherit" w:eastAsia="Times New Roman" w:hAnsi="inherit" w:cs="Arial"/>
                <w:sz w:val="16"/>
                <w:szCs w:val="16"/>
                <w:lang w:eastAsia="ru-RU"/>
              </w:rPr>
              <w:t>2,89</w:t>
            </w:r>
          </w:p>
        </w:tc>
        <w:tc>
          <w:tcPr>
            <w:tcW w:w="0" w:type="auto"/>
            <w:tcBorders>
              <w:top w:val="single" w:sz="4" w:space="0" w:color="C0C7C4"/>
              <w:left w:val="single" w:sz="4" w:space="0" w:color="C0C7C4"/>
              <w:bottom w:val="single" w:sz="4" w:space="0" w:color="C0C7C4"/>
              <w:right w:val="single" w:sz="4" w:space="0" w:color="C0C7C4"/>
            </w:tcBorders>
            <w:tcMar>
              <w:top w:w="63" w:type="dxa"/>
              <w:left w:w="100" w:type="dxa"/>
              <w:bottom w:w="63" w:type="dxa"/>
              <w:right w:w="100" w:type="dxa"/>
            </w:tcMar>
            <w:vAlign w:val="bottom"/>
            <w:hideMark/>
          </w:tcPr>
          <w:p w:rsidR="001E06BF" w:rsidRPr="001E06BF" w:rsidRDefault="001E06BF" w:rsidP="001E06BF">
            <w:pPr>
              <w:spacing w:after="0" w:line="225" w:lineRule="atLeast"/>
              <w:jc w:val="right"/>
              <w:rPr>
                <w:rFonts w:ascii="inherit" w:eastAsia="Times New Roman" w:hAnsi="inherit" w:cs="Arial"/>
                <w:sz w:val="16"/>
                <w:szCs w:val="16"/>
                <w:lang w:eastAsia="ru-RU"/>
              </w:rPr>
            </w:pPr>
            <w:r w:rsidRPr="001E06BF">
              <w:rPr>
                <w:rFonts w:ascii="inherit" w:eastAsia="Times New Roman" w:hAnsi="inherit" w:cs="Arial"/>
                <w:sz w:val="16"/>
                <w:szCs w:val="16"/>
                <w:lang w:eastAsia="ru-RU"/>
              </w:rPr>
              <w:t>3,01</w:t>
            </w:r>
          </w:p>
        </w:tc>
      </w:tr>
      <w:tr w:rsidR="001E06BF" w:rsidRPr="001E06BF" w:rsidTr="001E06BF">
        <w:tc>
          <w:tcPr>
            <w:tcW w:w="0" w:type="auto"/>
            <w:tcBorders>
              <w:top w:val="single" w:sz="4" w:space="0" w:color="C0C7C4"/>
              <w:left w:val="single" w:sz="4" w:space="0" w:color="C0C7C4"/>
              <w:bottom w:val="single" w:sz="4" w:space="0" w:color="C0C7C4"/>
              <w:right w:val="single" w:sz="4" w:space="0" w:color="C0C7C4"/>
            </w:tcBorders>
            <w:tcMar>
              <w:top w:w="63" w:type="dxa"/>
              <w:left w:w="100" w:type="dxa"/>
              <w:bottom w:w="63" w:type="dxa"/>
              <w:right w:w="100" w:type="dxa"/>
            </w:tcMar>
            <w:vAlign w:val="bottom"/>
            <w:hideMark/>
          </w:tcPr>
          <w:p w:rsidR="001E06BF" w:rsidRPr="001E06BF" w:rsidRDefault="001E06BF" w:rsidP="001E06BF">
            <w:pPr>
              <w:spacing w:after="0" w:line="225" w:lineRule="atLeast"/>
              <w:rPr>
                <w:rFonts w:ascii="inherit" w:eastAsia="Times New Roman" w:hAnsi="inherit" w:cs="Arial"/>
                <w:sz w:val="16"/>
                <w:szCs w:val="16"/>
                <w:lang w:eastAsia="ru-RU"/>
              </w:rPr>
            </w:pPr>
            <w:r w:rsidRPr="001E06BF">
              <w:rPr>
                <w:rFonts w:ascii="inherit" w:eastAsia="Times New Roman" w:hAnsi="inherit" w:cs="Arial"/>
                <w:sz w:val="16"/>
                <w:szCs w:val="16"/>
                <w:lang w:eastAsia="ru-RU"/>
              </w:rPr>
              <w:t>На приготовление пищи и горячее водоснабжение (подогрев воды при отсутствии централизованного горячего водоснабжения)</w:t>
            </w:r>
          </w:p>
        </w:tc>
        <w:tc>
          <w:tcPr>
            <w:tcW w:w="0" w:type="auto"/>
            <w:tcBorders>
              <w:top w:val="single" w:sz="4" w:space="0" w:color="C0C7C4"/>
              <w:left w:val="single" w:sz="4" w:space="0" w:color="C0C7C4"/>
              <w:bottom w:val="single" w:sz="4" w:space="0" w:color="C0C7C4"/>
              <w:right w:val="single" w:sz="4" w:space="0" w:color="C0C7C4"/>
            </w:tcBorders>
            <w:tcMar>
              <w:top w:w="63" w:type="dxa"/>
              <w:left w:w="100" w:type="dxa"/>
              <w:bottom w:w="63" w:type="dxa"/>
              <w:right w:w="100" w:type="dxa"/>
            </w:tcMar>
            <w:vAlign w:val="bottom"/>
            <w:hideMark/>
          </w:tcPr>
          <w:p w:rsidR="001E06BF" w:rsidRPr="001E06BF" w:rsidRDefault="001E06BF" w:rsidP="001E06BF">
            <w:pPr>
              <w:spacing w:after="0" w:line="225" w:lineRule="atLeast"/>
              <w:jc w:val="right"/>
              <w:rPr>
                <w:rFonts w:ascii="inherit" w:eastAsia="Times New Roman" w:hAnsi="inherit" w:cs="Arial"/>
                <w:sz w:val="16"/>
                <w:szCs w:val="16"/>
                <w:lang w:eastAsia="ru-RU"/>
              </w:rPr>
            </w:pPr>
            <w:r w:rsidRPr="001E06BF">
              <w:rPr>
                <w:rFonts w:ascii="inherit" w:eastAsia="Times New Roman" w:hAnsi="inherit" w:cs="Arial"/>
                <w:sz w:val="16"/>
                <w:szCs w:val="16"/>
                <w:lang w:eastAsia="ru-RU"/>
              </w:rPr>
              <w:t>4,79</w:t>
            </w:r>
          </w:p>
        </w:tc>
        <w:tc>
          <w:tcPr>
            <w:tcW w:w="0" w:type="auto"/>
            <w:tcBorders>
              <w:top w:val="single" w:sz="4" w:space="0" w:color="C0C7C4"/>
              <w:left w:val="single" w:sz="4" w:space="0" w:color="C0C7C4"/>
              <w:bottom w:val="single" w:sz="4" w:space="0" w:color="C0C7C4"/>
              <w:right w:val="single" w:sz="4" w:space="0" w:color="C0C7C4"/>
            </w:tcBorders>
            <w:tcMar>
              <w:top w:w="63" w:type="dxa"/>
              <w:left w:w="100" w:type="dxa"/>
              <w:bottom w:w="63" w:type="dxa"/>
              <w:right w:w="100" w:type="dxa"/>
            </w:tcMar>
            <w:vAlign w:val="bottom"/>
            <w:hideMark/>
          </w:tcPr>
          <w:p w:rsidR="001E06BF" w:rsidRPr="001E06BF" w:rsidRDefault="001E06BF" w:rsidP="001E06BF">
            <w:pPr>
              <w:spacing w:after="0" w:line="225" w:lineRule="atLeast"/>
              <w:jc w:val="right"/>
              <w:rPr>
                <w:rFonts w:ascii="inherit" w:eastAsia="Times New Roman" w:hAnsi="inherit" w:cs="Arial"/>
                <w:sz w:val="16"/>
                <w:szCs w:val="16"/>
                <w:lang w:eastAsia="ru-RU"/>
              </w:rPr>
            </w:pPr>
            <w:r w:rsidRPr="001E06BF">
              <w:rPr>
                <w:rFonts w:ascii="inherit" w:eastAsia="Times New Roman" w:hAnsi="inherit" w:cs="Arial"/>
                <w:sz w:val="16"/>
                <w:szCs w:val="16"/>
                <w:lang w:eastAsia="ru-RU"/>
              </w:rPr>
              <w:t>4,96</w:t>
            </w:r>
          </w:p>
        </w:tc>
      </w:tr>
    </w:tbl>
    <w:p w:rsidR="0013590D" w:rsidRDefault="0013590D"/>
    <w:sectPr w:rsidR="0013590D" w:rsidSect="0013590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inherit">
    <w:altName w:val="Times New Roman"/>
    <w:panose1 w:val="00000000000000000000"/>
    <w:charset w:val="00"/>
    <w:family w:val="roman"/>
    <w:notTrueType/>
    <w:pitch w:val="default"/>
    <w:sig w:usb0="00000000" w:usb1="00000000" w:usb2="00000000" w:usb3="00000000" w:csb0="00000000"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67B7A"/>
    <w:multiLevelType w:val="multilevel"/>
    <w:tmpl w:val="B80C3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C7B157C"/>
    <w:multiLevelType w:val="multilevel"/>
    <w:tmpl w:val="CF3CD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1E06BF"/>
    <w:rsid w:val="0013590D"/>
    <w:rsid w:val="001E06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590D"/>
  </w:style>
  <w:style w:type="paragraph" w:styleId="2">
    <w:name w:val="heading 2"/>
    <w:basedOn w:val="a"/>
    <w:link w:val="20"/>
    <w:uiPriority w:val="9"/>
    <w:qFormat/>
    <w:rsid w:val="001E06B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1E06B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E06BF"/>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1E06BF"/>
    <w:rPr>
      <w:rFonts w:ascii="Times New Roman" w:eastAsia="Times New Roman" w:hAnsi="Times New Roman" w:cs="Times New Roman"/>
      <w:b/>
      <w:bCs/>
      <w:sz w:val="27"/>
      <w:szCs w:val="27"/>
      <w:lang w:eastAsia="ru-RU"/>
    </w:rPr>
  </w:style>
  <w:style w:type="character" w:customStyle="1" w:styleId="apple-converted-space">
    <w:name w:val="apple-converted-space"/>
    <w:basedOn w:val="a0"/>
    <w:rsid w:val="001E06BF"/>
  </w:style>
  <w:style w:type="paragraph" w:styleId="a3">
    <w:name w:val="Normal (Web)"/>
    <w:basedOn w:val="a"/>
    <w:uiPriority w:val="99"/>
    <w:semiHidden/>
    <w:unhideWhenUsed/>
    <w:rsid w:val="001E06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60">
    <w:name w:val="p_60"/>
    <w:basedOn w:val="a0"/>
    <w:rsid w:val="001E06BF"/>
  </w:style>
  <w:style w:type="character" w:styleId="a4">
    <w:name w:val="Strong"/>
    <w:basedOn w:val="a0"/>
    <w:uiPriority w:val="22"/>
    <w:qFormat/>
    <w:rsid w:val="001E06BF"/>
    <w:rPr>
      <w:b/>
      <w:bCs/>
    </w:rPr>
  </w:style>
</w:styles>
</file>

<file path=word/webSettings.xml><?xml version="1.0" encoding="utf-8"?>
<w:webSettings xmlns:r="http://schemas.openxmlformats.org/officeDocument/2006/relationships" xmlns:w="http://schemas.openxmlformats.org/wordprocessingml/2006/main">
  <w:divs>
    <w:div w:id="1376539919">
      <w:bodyDiv w:val="1"/>
      <w:marLeft w:val="0"/>
      <w:marRight w:val="0"/>
      <w:marTop w:val="0"/>
      <w:marBottom w:val="0"/>
      <w:divBdr>
        <w:top w:val="none" w:sz="0" w:space="0" w:color="auto"/>
        <w:left w:val="none" w:sz="0" w:space="0" w:color="auto"/>
        <w:bottom w:val="none" w:sz="0" w:space="0" w:color="auto"/>
        <w:right w:val="none" w:sz="0" w:space="0" w:color="auto"/>
      </w:divBdr>
      <w:divsChild>
        <w:div w:id="1666011657">
          <w:marLeft w:val="0"/>
          <w:marRight w:val="0"/>
          <w:marTop w:val="0"/>
          <w:marBottom w:val="0"/>
          <w:divBdr>
            <w:top w:val="none" w:sz="0" w:space="0" w:color="auto"/>
            <w:left w:val="none" w:sz="0" w:space="0" w:color="auto"/>
            <w:bottom w:val="none" w:sz="0" w:space="0" w:color="auto"/>
            <w:right w:val="none" w:sz="0" w:space="0" w:color="auto"/>
          </w:divBdr>
        </w:div>
        <w:div w:id="839320720">
          <w:marLeft w:val="0"/>
          <w:marRight w:val="0"/>
          <w:marTop w:val="0"/>
          <w:marBottom w:val="0"/>
          <w:divBdr>
            <w:top w:val="none" w:sz="0" w:space="0" w:color="auto"/>
            <w:left w:val="none" w:sz="0" w:space="0" w:color="auto"/>
            <w:bottom w:val="none" w:sz="0" w:space="0" w:color="auto"/>
            <w:right w:val="none" w:sz="0" w:space="0" w:color="auto"/>
          </w:divBdr>
        </w:div>
        <w:div w:id="1013190082">
          <w:marLeft w:val="0"/>
          <w:marRight w:val="0"/>
          <w:marTop w:val="0"/>
          <w:marBottom w:val="0"/>
          <w:divBdr>
            <w:top w:val="none" w:sz="0" w:space="0" w:color="auto"/>
            <w:left w:val="none" w:sz="0" w:space="0" w:color="auto"/>
            <w:bottom w:val="none" w:sz="0" w:space="0" w:color="auto"/>
            <w:right w:val="none" w:sz="0" w:space="0" w:color="auto"/>
          </w:divBdr>
        </w:div>
        <w:div w:id="1684933868">
          <w:marLeft w:val="0"/>
          <w:marRight w:val="0"/>
          <w:marTop w:val="0"/>
          <w:marBottom w:val="0"/>
          <w:divBdr>
            <w:top w:val="none" w:sz="0" w:space="0" w:color="auto"/>
            <w:left w:val="none" w:sz="0" w:space="0" w:color="auto"/>
            <w:bottom w:val="none" w:sz="0" w:space="0" w:color="auto"/>
            <w:right w:val="none" w:sz="0" w:space="0" w:color="auto"/>
          </w:divBdr>
        </w:div>
        <w:div w:id="14685501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1172</Words>
  <Characters>6683</Characters>
  <Application>Microsoft Office Word</Application>
  <DocSecurity>0</DocSecurity>
  <Lines>55</Lines>
  <Paragraphs>15</Paragraphs>
  <ScaleCrop>false</ScaleCrop>
  <Company/>
  <LinksUpToDate>false</LinksUpToDate>
  <CharactersWithSpaces>7840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dc:creator>
  <cp:lastModifiedBy>Алексей</cp:lastModifiedBy>
  <cp:revision>1</cp:revision>
  <dcterms:created xsi:type="dcterms:W3CDTF">2015-04-08T10:25:00Z</dcterms:created>
  <dcterms:modified xsi:type="dcterms:W3CDTF">2015-04-08T10:25:00Z</dcterms:modified>
</cp:coreProperties>
</file>